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0682" w:rsidRDefault="00020682" w:rsidP="00020682">
      <w:pPr>
        <w:jc w:val="center"/>
        <w:rPr>
          <w:rStyle w:val="Ttulodellibro"/>
          <w:rFonts w:asciiTheme="majorHAnsi" w:hAnsiTheme="majorHAnsi"/>
          <w:lang w:val="es-CO"/>
        </w:rPr>
      </w:pPr>
      <w:r w:rsidRPr="00F70BC8">
        <w:rPr>
          <w:rStyle w:val="Ttulodellibro"/>
          <w:rFonts w:asciiTheme="majorHAnsi" w:hAnsiTheme="majorHAnsi"/>
          <w:lang w:val="es-CO"/>
        </w:rPr>
        <w:t>CARACTERIZACIÓN DE USUARIOS</w:t>
      </w:r>
    </w:p>
    <w:p w:rsidR="000E7178" w:rsidRPr="00F70BC8" w:rsidRDefault="000E7178" w:rsidP="00020682">
      <w:pPr>
        <w:jc w:val="center"/>
        <w:rPr>
          <w:rStyle w:val="Ttulodellibro"/>
          <w:rFonts w:asciiTheme="majorHAnsi" w:hAnsiTheme="majorHAnsi"/>
          <w:lang w:val="es-CO"/>
        </w:rPr>
      </w:pPr>
      <w:r>
        <w:rPr>
          <w:rStyle w:val="Ttulodellibro"/>
          <w:rFonts w:asciiTheme="majorHAnsi" w:hAnsiTheme="majorHAnsi"/>
          <w:lang w:val="es-CO"/>
        </w:rPr>
        <w:t>DIRECCIÓN DE FOMENTO Y DESARROLLO</w:t>
      </w:r>
    </w:p>
    <w:p w:rsidR="00BD326D" w:rsidRPr="00F70BC8" w:rsidRDefault="000E7178" w:rsidP="00020682">
      <w:pPr>
        <w:jc w:val="center"/>
        <w:rPr>
          <w:rStyle w:val="Ttulodellibro"/>
          <w:rFonts w:asciiTheme="majorHAnsi" w:hAnsiTheme="majorHAnsi"/>
          <w:lang w:val="es-CO"/>
        </w:rPr>
      </w:pPr>
      <w:r>
        <w:rPr>
          <w:rStyle w:val="Ttulodellibro"/>
          <w:rFonts w:asciiTheme="majorHAnsi" w:hAnsiTheme="majorHAnsi"/>
          <w:lang w:val="es-CO"/>
        </w:rPr>
        <w:t>GRUPO INTERNO DE TRABAJO DE RECREACIÓN</w:t>
      </w:r>
    </w:p>
    <w:p w:rsidR="00020682" w:rsidRPr="00F70BC8" w:rsidRDefault="000E7178" w:rsidP="00020682">
      <w:pPr>
        <w:jc w:val="center"/>
        <w:rPr>
          <w:rStyle w:val="Ttulodellibro"/>
          <w:rFonts w:asciiTheme="majorHAnsi" w:hAnsiTheme="majorHAnsi"/>
          <w:lang w:val="es-CO"/>
        </w:rPr>
      </w:pPr>
      <w:r>
        <w:rPr>
          <w:rStyle w:val="Ttulodellibro"/>
          <w:rFonts w:asciiTheme="majorHAnsi" w:hAnsiTheme="majorHAnsi"/>
          <w:lang w:val="es-CO"/>
        </w:rPr>
        <w:t>2017</w:t>
      </w:r>
    </w:p>
    <w:p w:rsidR="00020682" w:rsidRPr="00F70BC8" w:rsidRDefault="00020682" w:rsidP="00020682">
      <w:pPr>
        <w:jc w:val="center"/>
        <w:rPr>
          <w:rStyle w:val="Ttulodellibro"/>
          <w:rFonts w:asciiTheme="majorHAnsi" w:hAnsiTheme="majorHAnsi"/>
          <w:lang w:val="es-CO"/>
        </w:rPr>
      </w:pPr>
    </w:p>
    <w:p w:rsidR="00020682" w:rsidRPr="00F70BC8" w:rsidRDefault="00020682" w:rsidP="00020682">
      <w:pPr>
        <w:ind w:left="4395"/>
        <w:rPr>
          <w:rStyle w:val="Ttulodellibro"/>
          <w:rFonts w:asciiTheme="majorHAnsi" w:hAnsiTheme="majorHAnsi"/>
          <w:lang w:val="es-CO"/>
        </w:rPr>
      </w:pPr>
    </w:p>
    <w:p w:rsidR="00020682" w:rsidRPr="00F70BC8" w:rsidRDefault="00020682" w:rsidP="00020682">
      <w:pPr>
        <w:spacing w:before="120"/>
        <w:jc w:val="both"/>
        <w:rPr>
          <w:rStyle w:val="nfasis"/>
          <w:rFonts w:asciiTheme="majorHAnsi" w:hAnsiTheme="majorHAnsi" w:cs="Calibri"/>
          <w:b/>
          <w:i w:val="0"/>
        </w:rPr>
      </w:pPr>
      <w:r w:rsidRPr="00F70BC8">
        <w:rPr>
          <w:rStyle w:val="nfasis"/>
          <w:rFonts w:asciiTheme="majorHAnsi" w:hAnsiTheme="majorHAnsi" w:cs="Calibri"/>
          <w:b/>
          <w:i w:val="0"/>
        </w:rPr>
        <w:t>ANTECEDENTES</w:t>
      </w:r>
    </w:p>
    <w:p w:rsidR="00BD326D" w:rsidRPr="00F70BC8" w:rsidRDefault="00BD326D" w:rsidP="00BD326D">
      <w:pPr>
        <w:jc w:val="both"/>
        <w:rPr>
          <w:rFonts w:asciiTheme="majorHAnsi" w:hAnsiTheme="majorHAnsi" w:cs="Imago-Book"/>
          <w:lang w:val="es-CO"/>
        </w:rPr>
      </w:pPr>
    </w:p>
    <w:p w:rsidR="000E7178" w:rsidRDefault="000E7178" w:rsidP="000E7178">
      <w:pPr>
        <w:pStyle w:val="Default"/>
        <w:jc w:val="both"/>
        <w:rPr>
          <w:rFonts w:asciiTheme="majorHAnsi" w:hAnsiTheme="majorHAnsi" w:cstheme="majorHAnsi"/>
        </w:rPr>
      </w:pPr>
      <w:r w:rsidRPr="000E7178">
        <w:rPr>
          <w:rFonts w:asciiTheme="majorHAnsi" w:hAnsiTheme="majorHAnsi" w:cstheme="majorHAnsi"/>
        </w:rPr>
        <w:t xml:space="preserve">La Dirección de Fomento y Desarrollo a través del GIT de Recreación; tiene como responsabilidad misional orientar los procesos de construcción y empoderamiento de los grupos sociales de las políticas públicas en recreación con cada una de las franjas poblacionales como son primera infancia, e infancia, adolescencia y juventud, así como persona mayor, mediante acciones estratégicas como la atención a poblaciones especiales, procesos de caracterización las regiones identificando prácticas no convencionales, tradicionales y autóctonas; incrementado los niveles de fomento y accesibilidad a poblaciones con menos oportunidades a las prácticas de recreación. </w:t>
      </w:r>
    </w:p>
    <w:p w:rsidR="000E7178" w:rsidRPr="000E7178" w:rsidRDefault="000E7178" w:rsidP="000E7178">
      <w:pPr>
        <w:pStyle w:val="Default"/>
        <w:jc w:val="both"/>
        <w:rPr>
          <w:rFonts w:asciiTheme="majorHAnsi" w:hAnsiTheme="majorHAnsi" w:cstheme="majorHAnsi"/>
        </w:rPr>
      </w:pPr>
    </w:p>
    <w:p w:rsidR="00785DAD" w:rsidRDefault="000E7178" w:rsidP="000E7178">
      <w:pPr>
        <w:autoSpaceDE w:val="0"/>
        <w:autoSpaceDN w:val="0"/>
        <w:adjustRightInd w:val="0"/>
        <w:jc w:val="both"/>
        <w:rPr>
          <w:rFonts w:asciiTheme="majorHAnsi" w:hAnsiTheme="majorHAnsi" w:cstheme="majorHAnsi"/>
        </w:rPr>
      </w:pPr>
      <w:r w:rsidRPr="000E7178">
        <w:rPr>
          <w:rFonts w:asciiTheme="majorHAnsi" w:hAnsiTheme="majorHAnsi" w:cstheme="majorHAnsi"/>
        </w:rPr>
        <w:t>La Recr</w:t>
      </w:r>
      <w:r>
        <w:rPr>
          <w:rFonts w:asciiTheme="majorHAnsi" w:hAnsiTheme="majorHAnsi" w:cstheme="majorHAnsi"/>
        </w:rPr>
        <w:t>eación en</w:t>
      </w:r>
      <w:r w:rsidR="006F6CC4">
        <w:rPr>
          <w:rFonts w:asciiTheme="majorHAnsi" w:hAnsiTheme="majorHAnsi" w:cstheme="majorHAnsi"/>
        </w:rPr>
        <w:t>tonces se define como “</w:t>
      </w:r>
      <w:r w:rsidRPr="000E7178">
        <w:rPr>
          <w:rFonts w:asciiTheme="majorHAnsi" w:hAnsiTheme="majorHAnsi" w:cstheme="majorHAnsi"/>
          <w:i/>
        </w:rPr>
        <w:t>Un proceso de acción participativa y dinámica y absolutamente incluyente de manera individual, familiar y comunitaria. Que facilita entender la vida como una vivencia de disfrute, creación y libertad, soportados en los principios de reciprocidad, respeto y dignidad que contribuye además al desarrollo de las potencialidades del ser humano en su propósito de un MEJOR VIVIR</w:t>
      </w:r>
      <w:r w:rsidR="006F6CC4">
        <w:rPr>
          <w:rFonts w:asciiTheme="majorHAnsi" w:hAnsiTheme="majorHAnsi" w:cstheme="majorHAnsi"/>
          <w:i/>
        </w:rPr>
        <w:t>”</w:t>
      </w:r>
      <w:r>
        <w:rPr>
          <w:rFonts w:asciiTheme="majorHAnsi" w:hAnsiTheme="majorHAnsi" w:cstheme="majorHAnsi"/>
        </w:rPr>
        <w:t>. E</w:t>
      </w:r>
      <w:r w:rsidRPr="000E7178">
        <w:rPr>
          <w:rFonts w:asciiTheme="majorHAnsi" w:hAnsiTheme="majorHAnsi" w:cstheme="majorHAnsi"/>
        </w:rPr>
        <w:t>s así que la RECREACIÓN, se ha configurado a través de la historia social y política, en una herramienta de intervención en los hábitos culturales de generación en generación, así como en la conservación de idiosincrasias, desde una perspectiva pedagógica, que busca cambios comportamentales, que les permite su entendimiento y mayores capacidades de responder a las exigencias de sus entornos, contribuyendo a las otras y nuevas dinámicas sociales; en estrecha relación con otros estamentos del estado como la educación, la salud, la iglesia y la misma familia.</w:t>
      </w:r>
    </w:p>
    <w:p w:rsidR="000E7178" w:rsidRPr="000E7178" w:rsidRDefault="000E7178" w:rsidP="000E7178">
      <w:pPr>
        <w:autoSpaceDE w:val="0"/>
        <w:autoSpaceDN w:val="0"/>
        <w:adjustRightInd w:val="0"/>
        <w:jc w:val="both"/>
        <w:rPr>
          <w:rFonts w:asciiTheme="majorHAnsi" w:hAnsiTheme="majorHAnsi" w:cstheme="majorHAnsi"/>
        </w:rPr>
      </w:pPr>
    </w:p>
    <w:p w:rsidR="00BD326D" w:rsidRDefault="000E7178" w:rsidP="00BD326D">
      <w:pPr>
        <w:autoSpaceDE w:val="0"/>
        <w:autoSpaceDN w:val="0"/>
        <w:adjustRightInd w:val="0"/>
        <w:jc w:val="both"/>
        <w:rPr>
          <w:rFonts w:asciiTheme="majorHAnsi" w:hAnsiTheme="majorHAnsi" w:cs="Imago-Book"/>
          <w:lang w:val="es-CO"/>
        </w:rPr>
      </w:pPr>
      <w:r>
        <w:rPr>
          <w:rFonts w:asciiTheme="majorHAnsi" w:hAnsiTheme="majorHAnsi" w:cs="Imago-Book"/>
          <w:lang w:val="es-CO"/>
        </w:rPr>
        <w:t>El objetivo general de este ejercicio de caracterización</w:t>
      </w:r>
      <w:r w:rsidR="00D14956">
        <w:rPr>
          <w:rFonts w:asciiTheme="majorHAnsi" w:hAnsiTheme="majorHAnsi" w:cs="Imago-Book"/>
          <w:lang w:val="es-CO"/>
        </w:rPr>
        <w:t xml:space="preserve"> es el siguiente:</w:t>
      </w:r>
    </w:p>
    <w:p w:rsidR="000E7178" w:rsidRDefault="000E7178" w:rsidP="00BD326D">
      <w:pPr>
        <w:autoSpaceDE w:val="0"/>
        <w:autoSpaceDN w:val="0"/>
        <w:adjustRightInd w:val="0"/>
        <w:jc w:val="both"/>
        <w:rPr>
          <w:rFonts w:asciiTheme="majorHAnsi" w:hAnsiTheme="majorHAnsi" w:cs="Imago-Book"/>
          <w:lang w:val="es-CO"/>
        </w:rPr>
      </w:pPr>
    </w:p>
    <w:p w:rsidR="000E7178" w:rsidRPr="00DF6AD6" w:rsidRDefault="000E7178" w:rsidP="00BD326D">
      <w:pPr>
        <w:autoSpaceDE w:val="0"/>
        <w:autoSpaceDN w:val="0"/>
        <w:adjustRightInd w:val="0"/>
        <w:jc w:val="both"/>
        <w:rPr>
          <w:rFonts w:asciiTheme="majorHAnsi" w:hAnsiTheme="majorHAnsi" w:cs="Imago-Book"/>
          <w:b/>
          <w:lang w:val="es-CO"/>
        </w:rPr>
      </w:pPr>
      <w:r w:rsidRPr="00DF6AD6">
        <w:rPr>
          <w:rFonts w:asciiTheme="majorHAnsi" w:hAnsiTheme="majorHAnsi" w:cs="Imago-Book"/>
          <w:b/>
          <w:lang w:val="es-CO"/>
        </w:rPr>
        <w:t>Identificar las características de la población que accede a los programas, planes y proyectos realizados por el GIT de Recreación.</w:t>
      </w:r>
    </w:p>
    <w:p w:rsidR="000E7178" w:rsidRPr="00F70BC8" w:rsidRDefault="00DF6AD6" w:rsidP="00DF6AD6">
      <w:pPr>
        <w:tabs>
          <w:tab w:val="left" w:pos="1710"/>
        </w:tabs>
        <w:autoSpaceDE w:val="0"/>
        <w:autoSpaceDN w:val="0"/>
        <w:adjustRightInd w:val="0"/>
        <w:jc w:val="both"/>
        <w:rPr>
          <w:rFonts w:asciiTheme="majorHAnsi" w:hAnsiTheme="majorHAnsi" w:cs="Imago-Book"/>
          <w:lang w:val="es-CO"/>
        </w:rPr>
      </w:pPr>
      <w:r>
        <w:rPr>
          <w:rFonts w:asciiTheme="majorHAnsi" w:hAnsiTheme="majorHAnsi" w:cs="Imago-Book"/>
          <w:lang w:val="es-CO"/>
        </w:rPr>
        <w:tab/>
      </w:r>
    </w:p>
    <w:p w:rsidR="000E7178" w:rsidRDefault="000E7178" w:rsidP="00BD326D">
      <w:pPr>
        <w:jc w:val="both"/>
        <w:rPr>
          <w:rFonts w:asciiTheme="majorHAnsi" w:hAnsiTheme="majorHAnsi" w:cs="Imago-Book"/>
          <w:lang w:val="es-CO"/>
        </w:rPr>
      </w:pPr>
      <w:r>
        <w:rPr>
          <w:rFonts w:asciiTheme="majorHAnsi" w:hAnsiTheme="majorHAnsi" w:cs="Imago-Book"/>
          <w:lang w:val="es-CO"/>
        </w:rPr>
        <w:t>Del mismo modo, de este se derivan los siguientes objetivos específicos, propios de la caracterización:</w:t>
      </w:r>
    </w:p>
    <w:p w:rsidR="000E7178" w:rsidRDefault="000E7178" w:rsidP="00BD326D">
      <w:pPr>
        <w:jc w:val="both"/>
        <w:rPr>
          <w:rFonts w:asciiTheme="majorHAnsi" w:hAnsiTheme="majorHAnsi" w:cs="Imago-Book"/>
          <w:lang w:val="es-CO"/>
        </w:rPr>
      </w:pPr>
    </w:p>
    <w:p w:rsidR="000E7178" w:rsidRDefault="000E7178" w:rsidP="00BD326D">
      <w:pPr>
        <w:jc w:val="both"/>
        <w:rPr>
          <w:rFonts w:asciiTheme="majorHAnsi" w:hAnsiTheme="majorHAnsi" w:cs="Imago-Book"/>
          <w:lang w:val="es-CO"/>
        </w:rPr>
      </w:pPr>
      <w:r w:rsidRPr="000E7178">
        <w:rPr>
          <w:rFonts w:asciiTheme="majorHAnsi" w:hAnsiTheme="majorHAnsi" w:cs="Imago-Book"/>
          <w:lang w:val="es-CO"/>
        </w:rPr>
        <w:t xml:space="preserve">1. Identificar los territorios en los que se ejecutaron los programas, </w:t>
      </w:r>
      <w:r>
        <w:rPr>
          <w:rFonts w:asciiTheme="majorHAnsi" w:hAnsiTheme="majorHAnsi" w:cs="Imago-Book"/>
          <w:lang w:val="es-CO"/>
        </w:rPr>
        <w:t xml:space="preserve">planes y proyectos establecidos </w:t>
      </w:r>
      <w:r w:rsidRPr="000E7178">
        <w:rPr>
          <w:rFonts w:asciiTheme="majorHAnsi" w:hAnsiTheme="majorHAnsi" w:cs="Imago-Book"/>
          <w:lang w:val="es-CO"/>
        </w:rPr>
        <w:t xml:space="preserve">al interior del GIT de recreación durante el año 2017.  </w:t>
      </w:r>
    </w:p>
    <w:p w:rsidR="000E7178" w:rsidRDefault="000E7178" w:rsidP="00BD326D">
      <w:pPr>
        <w:jc w:val="both"/>
        <w:rPr>
          <w:rFonts w:asciiTheme="majorHAnsi" w:hAnsiTheme="majorHAnsi" w:cs="Imago-Book"/>
          <w:lang w:val="es-CO"/>
        </w:rPr>
      </w:pPr>
      <w:r w:rsidRPr="000E7178">
        <w:rPr>
          <w:rFonts w:asciiTheme="majorHAnsi" w:hAnsiTheme="majorHAnsi" w:cs="Imago-Book"/>
          <w:lang w:val="es-CO"/>
        </w:rPr>
        <w:t xml:space="preserve">                                                                                                                                                               </w:t>
      </w:r>
    </w:p>
    <w:p w:rsidR="000E7178" w:rsidRDefault="000E7178" w:rsidP="00BD326D">
      <w:pPr>
        <w:jc w:val="both"/>
        <w:rPr>
          <w:rFonts w:asciiTheme="majorHAnsi" w:hAnsiTheme="majorHAnsi" w:cs="Imago-Book"/>
          <w:lang w:val="es-CO"/>
        </w:rPr>
      </w:pPr>
      <w:r w:rsidRPr="000E7178">
        <w:rPr>
          <w:rFonts w:asciiTheme="majorHAnsi" w:hAnsiTheme="majorHAnsi" w:cs="Imago-Book"/>
          <w:lang w:val="es-CO"/>
        </w:rPr>
        <w:lastRenderedPageBreak/>
        <w:t xml:space="preserve">2. Conocer los rangos etarios de la población que accedió a los servicios de Recreación realizados desde el GIT de Recreación durante el año 2017. </w:t>
      </w:r>
    </w:p>
    <w:p w:rsidR="000E7178" w:rsidRDefault="000E7178" w:rsidP="00BD326D">
      <w:pPr>
        <w:jc w:val="both"/>
        <w:rPr>
          <w:rFonts w:asciiTheme="majorHAnsi" w:hAnsiTheme="majorHAnsi" w:cs="Imago-Book"/>
          <w:lang w:val="es-CO"/>
        </w:rPr>
      </w:pPr>
      <w:r w:rsidRPr="000E7178">
        <w:rPr>
          <w:rFonts w:asciiTheme="majorHAnsi" w:hAnsiTheme="majorHAnsi" w:cs="Imago-Book"/>
          <w:lang w:val="es-CO"/>
        </w:rPr>
        <w:t xml:space="preserve">                                                                                                                                                    </w:t>
      </w:r>
    </w:p>
    <w:p w:rsidR="000E7178" w:rsidRDefault="000E7178" w:rsidP="00BD326D">
      <w:pPr>
        <w:jc w:val="both"/>
        <w:rPr>
          <w:rFonts w:asciiTheme="majorHAnsi" w:hAnsiTheme="majorHAnsi" w:cs="Imago-Book"/>
          <w:lang w:val="es-CO"/>
        </w:rPr>
      </w:pPr>
      <w:r w:rsidRPr="000E7178">
        <w:rPr>
          <w:rFonts w:asciiTheme="majorHAnsi" w:hAnsiTheme="majorHAnsi" w:cs="Imago-Book"/>
          <w:lang w:val="es-CO"/>
        </w:rPr>
        <w:t xml:space="preserve">3. Identificar el  género de las personas impactadas por los programas de Recreación durante el año 2017.                                                                                                                                                                                                                                                   </w:t>
      </w:r>
    </w:p>
    <w:p w:rsidR="000E7178" w:rsidRDefault="000E7178" w:rsidP="00BD326D">
      <w:pPr>
        <w:jc w:val="both"/>
        <w:rPr>
          <w:rFonts w:asciiTheme="majorHAnsi" w:hAnsiTheme="majorHAnsi" w:cs="Imago-Book"/>
          <w:lang w:val="es-CO"/>
        </w:rPr>
      </w:pPr>
    </w:p>
    <w:p w:rsidR="000E7178" w:rsidRDefault="000E7178" w:rsidP="00BD326D">
      <w:pPr>
        <w:jc w:val="both"/>
        <w:rPr>
          <w:rFonts w:asciiTheme="majorHAnsi" w:hAnsiTheme="majorHAnsi" w:cs="Imago-Book"/>
          <w:lang w:val="es-CO"/>
        </w:rPr>
      </w:pPr>
      <w:r w:rsidRPr="000E7178">
        <w:rPr>
          <w:rFonts w:asciiTheme="majorHAnsi" w:hAnsiTheme="majorHAnsi" w:cs="Imago-Book"/>
          <w:lang w:val="es-CO"/>
        </w:rPr>
        <w:t xml:space="preserve">4. Conocer el la pertenencia étnica de la población que hizo parte de los programas y planes de Recreación durante el año 2017.                                                                                                                                                                                                                                                                                                                                                                        </w:t>
      </w:r>
    </w:p>
    <w:p w:rsidR="000E7178" w:rsidRDefault="000E7178" w:rsidP="00BD326D">
      <w:pPr>
        <w:jc w:val="both"/>
        <w:rPr>
          <w:rFonts w:asciiTheme="majorHAnsi" w:hAnsiTheme="majorHAnsi" w:cs="Imago-Book"/>
          <w:lang w:val="es-CO"/>
        </w:rPr>
      </w:pPr>
    </w:p>
    <w:p w:rsidR="000E7178" w:rsidRDefault="000E7178" w:rsidP="00BD326D">
      <w:pPr>
        <w:jc w:val="both"/>
        <w:rPr>
          <w:rFonts w:asciiTheme="majorHAnsi" w:hAnsiTheme="majorHAnsi" w:cs="Imago-Book"/>
          <w:lang w:val="es-CO"/>
        </w:rPr>
      </w:pPr>
      <w:r w:rsidRPr="000E7178">
        <w:rPr>
          <w:rFonts w:asciiTheme="majorHAnsi" w:hAnsiTheme="majorHAnsi" w:cs="Imago-Book"/>
          <w:lang w:val="es-CO"/>
        </w:rPr>
        <w:t xml:space="preserve">5. Establecer el impacto de cada uno de los programas de Recreación, así como la </w:t>
      </w:r>
      <w:proofErr w:type="spellStart"/>
      <w:r w:rsidRPr="000E7178">
        <w:rPr>
          <w:rFonts w:asciiTheme="majorHAnsi" w:hAnsiTheme="majorHAnsi" w:cs="Imago-Book"/>
          <w:lang w:val="es-CO"/>
        </w:rPr>
        <w:t>peridiocidad</w:t>
      </w:r>
      <w:proofErr w:type="spellEnd"/>
      <w:r w:rsidRPr="000E7178">
        <w:rPr>
          <w:rFonts w:asciiTheme="majorHAnsi" w:hAnsiTheme="majorHAnsi" w:cs="Imago-Book"/>
          <w:lang w:val="es-CO"/>
        </w:rPr>
        <w:t xml:space="preserve"> de los mismos en el tiempo.</w:t>
      </w:r>
    </w:p>
    <w:p w:rsidR="001407F1" w:rsidRPr="00F70BC8" w:rsidRDefault="001407F1" w:rsidP="00020682">
      <w:pPr>
        <w:spacing w:before="120"/>
        <w:rPr>
          <w:rStyle w:val="nfasis"/>
          <w:rFonts w:asciiTheme="majorHAnsi" w:hAnsiTheme="majorHAnsi" w:cs="Calibri"/>
          <w:i w:val="0"/>
        </w:rPr>
      </w:pPr>
    </w:p>
    <w:p w:rsidR="00020682" w:rsidRDefault="00020682" w:rsidP="00020682">
      <w:pPr>
        <w:spacing w:before="120"/>
        <w:rPr>
          <w:rFonts w:asciiTheme="majorHAnsi" w:hAnsiTheme="majorHAnsi" w:cs="Calibri"/>
          <w:b/>
        </w:rPr>
      </w:pPr>
      <w:r w:rsidRPr="00F70BC8">
        <w:rPr>
          <w:rFonts w:asciiTheme="majorHAnsi" w:hAnsiTheme="majorHAnsi" w:cs="Calibri"/>
          <w:b/>
        </w:rPr>
        <w:t>NICHO SELECCIONADO</w:t>
      </w:r>
    </w:p>
    <w:p w:rsidR="00CE208B" w:rsidRDefault="00A23753" w:rsidP="000E7178">
      <w:pPr>
        <w:spacing w:before="120"/>
        <w:jc w:val="both"/>
        <w:rPr>
          <w:rFonts w:asciiTheme="majorHAnsi" w:hAnsiTheme="majorHAnsi" w:cs="Calibri"/>
        </w:rPr>
      </w:pPr>
      <w:r>
        <w:rPr>
          <w:rFonts w:asciiTheme="majorHAnsi" w:hAnsiTheme="majorHAnsi" w:cs="Calibri"/>
        </w:rPr>
        <w:t>La información ha sido recolectada y tramitada a través</w:t>
      </w:r>
      <w:r w:rsidR="00DB1C73">
        <w:rPr>
          <w:rFonts w:asciiTheme="majorHAnsi" w:hAnsiTheme="majorHAnsi" w:cs="Calibri"/>
        </w:rPr>
        <w:t xml:space="preserve"> de</w:t>
      </w:r>
      <w:r>
        <w:rPr>
          <w:rFonts w:asciiTheme="majorHAnsi" w:hAnsiTheme="majorHAnsi" w:cs="Calibri"/>
        </w:rPr>
        <w:t xml:space="preserve"> los procesos </w:t>
      </w:r>
      <w:r w:rsidR="00DB1C73">
        <w:rPr>
          <w:rFonts w:asciiTheme="majorHAnsi" w:hAnsiTheme="majorHAnsi" w:cs="Calibri"/>
        </w:rPr>
        <w:t xml:space="preserve">que se han realizado, mediante los gestores y promotores en los territorios, los entes municipales y departamentales, así como por parte de los referentes de cada proceso al interior del GIT de Recreación. </w:t>
      </w:r>
    </w:p>
    <w:p w:rsidR="00624DDF" w:rsidRPr="000E7178" w:rsidRDefault="00624DDF" w:rsidP="000E7178">
      <w:pPr>
        <w:spacing w:before="120"/>
        <w:jc w:val="both"/>
        <w:rPr>
          <w:rFonts w:asciiTheme="majorHAnsi" w:hAnsiTheme="majorHAnsi" w:cs="Calibri"/>
        </w:rPr>
      </w:pPr>
    </w:p>
    <w:p w:rsidR="00E82B8E" w:rsidRPr="00F70BC8" w:rsidRDefault="00020682" w:rsidP="00E82B8E">
      <w:pPr>
        <w:spacing w:before="120"/>
        <w:rPr>
          <w:rFonts w:asciiTheme="majorHAnsi" w:hAnsiTheme="majorHAnsi" w:cs="Calibri"/>
          <w:b/>
        </w:rPr>
      </w:pPr>
      <w:r w:rsidRPr="00F70BC8">
        <w:rPr>
          <w:rFonts w:asciiTheme="majorHAnsi" w:hAnsiTheme="majorHAnsi" w:cs="Calibri"/>
          <w:b/>
        </w:rPr>
        <w:t>ALCANCE</w:t>
      </w:r>
    </w:p>
    <w:p w:rsidR="00E82B8E" w:rsidRDefault="007C6C67" w:rsidP="00E82B8E">
      <w:pPr>
        <w:spacing w:before="120"/>
        <w:jc w:val="both"/>
        <w:rPr>
          <w:rFonts w:asciiTheme="majorHAnsi" w:hAnsiTheme="majorHAnsi" w:cs="Calibri"/>
        </w:rPr>
      </w:pPr>
      <w:r>
        <w:rPr>
          <w:rFonts w:asciiTheme="majorHAnsi" w:hAnsiTheme="majorHAnsi" w:cs="Calibri"/>
        </w:rPr>
        <w:t>El alcance del presente ejercicio de</w:t>
      </w:r>
      <w:r w:rsidR="00E82B8E" w:rsidRPr="00F70BC8">
        <w:rPr>
          <w:rFonts w:asciiTheme="majorHAnsi" w:hAnsiTheme="majorHAnsi" w:cs="Calibri"/>
        </w:rPr>
        <w:t xml:space="preserve"> </w:t>
      </w:r>
      <w:r w:rsidR="00020682" w:rsidRPr="00F70BC8">
        <w:rPr>
          <w:rFonts w:asciiTheme="majorHAnsi" w:hAnsiTheme="majorHAnsi" w:cs="Calibri"/>
        </w:rPr>
        <w:t xml:space="preserve">caracterización </w:t>
      </w:r>
      <w:r w:rsidR="00E82B8E" w:rsidRPr="00F70BC8">
        <w:rPr>
          <w:rFonts w:asciiTheme="majorHAnsi" w:hAnsiTheme="majorHAnsi" w:cs="Calibri"/>
        </w:rPr>
        <w:t xml:space="preserve">de </w:t>
      </w:r>
      <w:r>
        <w:rPr>
          <w:rFonts w:asciiTheme="majorHAnsi" w:hAnsiTheme="majorHAnsi" w:cs="Calibri"/>
        </w:rPr>
        <w:t xml:space="preserve">población participante en los programas, planes y  proyectos de recreación, identificando las características estipuladas en </w:t>
      </w:r>
      <w:r w:rsidR="00424268">
        <w:rPr>
          <w:rFonts w:asciiTheme="majorHAnsi" w:hAnsiTheme="majorHAnsi" w:cs="Calibri"/>
        </w:rPr>
        <w:t xml:space="preserve">los objetivos, mencionados anteriormente, con el propósito de prestar una atención más integral e incluyente, de acuerdo a la diversidad y riqueza poblacional que hay en el país. </w:t>
      </w:r>
    </w:p>
    <w:p w:rsidR="00CE208B" w:rsidRPr="00F70BC8" w:rsidRDefault="00CE208B" w:rsidP="00E82B8E">
      <w:pPr>
        <w:spacing w:before="120"/>
        <w:jc w:val="both"/>
        <w:rPr>
          <w:rFonts w:asciiTheme="majorHAnsi" w:hAnsiTheme="majorHAnsi" w:cs="Calibri"/>
          <w:b/>
        </w:rPr>
      </w:pPr>
    </w:p>
    <w:p w:rsidR="00020682" w:rsidRPr="00F70BC8" w:rsidRDefault="00020682" w:rsidP="00020682">
      <w:pPr>
        <w:spacing w:before="120"/>
        <w:jc w:val="both"/>
        <w:rPr>
          <w:rFonts w:asciiTheme="majorHAnsi" w:hAnsiTheme="majorHAnsi" w:cs="Calibri"/>
          <w:b/>
        </w:rPr>
      </w:pPr>
      <w:r w:rsidRPr="00F70BC8">
        <w:rPr>
          <w:rFonts w:asciiTheme="majorHAnsi" w:hAnsiTheme="majorHAnsi" w:cs="Calibri"/>
          <w:b/>
        </w:rPr>
        <w:t>VIGENCIA</w:t>
      </w:r>
    </w:p>
    <w:p w:rsidR="004F0632" w:rsidRDefault="00757A46" w:rsidP="00020682">
      <w:pPr>
        <w:spacing w:before="120"/>
        <w:jc w:val="both"/>
        <w:rPr>
          <w:rFonts w:asciiTheme="majorHAnsi" w:hAnsiTheme="majorHAnsi" w:cs="Calibri"/>
        </w:rPr>
      </w:pPr>
      <w:r>
        <w:rPr>
          <w:rFonts w:asciiTheme="majorHAnsi" w:hAnsiTheme="majorHAnsi" w:cs="Calibri"/>
        </w:rPr>
        <w:t>El presente ejercicio busca analizar la información recolectada referente a los programas, planes y proyectos desarrollados y desplegados</w:t>
      </w:r>
      <w:r w:rsidR="007C6C67">
        <w:rPr>
          <w:rFonts w:asciiTheme="majorHAnsi" w:hAnsiTheme="majorHAnsi" w:cs="Calibri"/>
        </w:rPr>
        <w:t xml:space="preserve"> de recreación</w:t>
      </w:r>
      <w:r>
        <w:rPr>
          <w:rFonts w:asciiTheme="majorHAnsi" w:hAnsiTheme="majorHAnsi" w:cs="Calibri"/>
        </w:rPr>
        <w:t xml:space="preserve"> en los diferentes territorios del país durante el año 2017. </w:t>
      </w:r>
    </w:p>
    <w:p w:rsidR="00CE208B" w:rsidRPr="00F70BC8" w:rsidRDefault="00CE208B" w:rsidP="00020682">
      <w:pPr>
        <w:spacing w:before="120"/>
        <w:jc w:val="both"/>
        <w:rPr>
          <w:rFonts w:asciiTheme="majorHAnsi" w:hAnsiTheme="majorHAnsi" w:cs="Calibri"/>
        </w:rPr>
      </w:pPr>
    </w:p>
    <w:p w:rsidR="00020682" w:rsidRPr="00F70BC8" w:rsidRDefault="00020682" w:rsidP="00020682">
      <w:pPr>
        <w:spacing w:before="120"/>
        <w:rPr>
          <w:rFonts w:asciiTheme="majorHAnsi" w:hAnsiTheme="majorHAnsi" w:cs="Calibri"/>
          <w:b/>
        </w:rPr>
      </w:pPr>
      <w:r w:rsidRPr="00F70BC8">
        <w:rPr>
          <w:rFonts w:asciiTheme="majorHAnsi" w:hAnsiTheme="majorHAnsi" w:cs="Calibri"/>
          <w:b/>
        </w:rPr>
        <w:t>ACTORES</w:t>
      </w:r>
    </w:p>
    <w:p w:rsidR="0099353C" w:rsidRDefault="003E1DC8" w:rsidP="004F0632">
      <w:pPr>
        <w:pStyle w:val="Prrafodelista"/>
        <w:numPr>
          <w:ilvl w:val="0"/>
          <w:numId w:val="8"/>
        </w:numPr>
        <w:spacing w:before="120"/>
        <w:rPr>
          <w:rFonts w:asciiTheme="majorHAnsi" w:hAnsiTheme="majorHAnsi" w:cs="Calibri"/>
        </w:rPr>
      </w:pPr>
      <w:r>
        <w:rPr>
          <w:rFonts w:asciiTheme="majorHAnsi" w:hAnsiTheme="majorHAnsi" w:cs="Calibri"/>
        </w:rPr>
        <w:t xml:space="preserve">Grupo Interno de Trabajo de Recreación. </w:t>
      </w:r>
    </w:p>
    <w:p w:rsidR="00020682" w:rsidRPr="0099353C" w:rsidRDefault="0099353C" w:rsidP="0099353C">
      <w:pPr>
        <w:pStyle w:val="Prrafodelista"/>
        <w:numPr>
          <w:ilvl w:val="0"/>
          <w:numId w:val="8"/>
        </w:numPr>
        <w:spacing w:before="120"/>
        <w:rPr>
          <w:rFonts w:asciiTheme="majorHAnsi" w:hAnsiTheme="majorHAnsi" w:cs="Calibri"/>
        </w:rPr>
      </w:pPr>
      <w:r>
        <w:rPr>
          <w:rFonts w:asciiTheme="majorHAnsi" w:hAnsiTheme="majorHAnsi" w:cs="Calibri"/>
        </w:rPr>
        <w:t>Entes de deporte y recreación departamental y municipal</w:t>
      </w:r>
      <w:r>
        <w:rPr>
          <w:rFonts w:asciiTheme="majorHAnsi" w:hAnsiTheme="majorHAnsi" w:cs="Calibri"/>
        </w:rPr>
        <w:t>.</w:t>
      </w:r>
      <w:r w:rsidR="00020682" w:rsidRPr="0099353C">
        <w:rPr>
          <w:rFonts w:asciiTheme="majorHAnsi" w:hAnsiTheme="majorHAnsi" w:cs="Calibri"/>
        </w:rPr>
        <w:t xml:space="preserve">     </w:t>
      </w:r>
    </w:p>
    <w:p w:rsidR="00DE2381" w:rsidRDefault="00DE2381" w:rsidP="004F0632">
      <w:pPr>
        <w:pStyle w:val="Prrafodelista"/>
        <w:numPr>
          <w:ilvl w:val="0"/>
          <w:numId w:val="8"/>
        </w:numPr>
        <w:spacing w:before="120"/>
        <w:rPr>
          <w:rFonts w:asciiTheme="majorHAnsi" w:hAnsiTheme="majorHAnsi" w:cs="Calibri"/>
        </w:rPr>
      </w:pPr>
      <w:r>
        <w:rPr>
          <w:rFonts w:asciiTheme="majorHAnsi" w:hAnsiTheme="majorHAnsi" w:cs="Calibri"/>
        </w:rPr>
        <w:t>Promotores.</w:t>
      </w:r>
    </w:p>
    <w:p w:rsidR="00DE2381" w:rsidRDefault="00503FFC" w:rsidP="004F0632">
      <w:pPr>
        <w:pStyle w:val="Prrafodelista"/>
        <w:numPr>
          <w:ilvl w:val="0"/>
          <w:numId w:val="8"/>
        </w:numPr>
        <w:spacing w:before="120"/>
        <w:rPr>
          <w:rFonts w:asciiTheme="majorHAnsi" w:hAnsiTheme="majorHAnsi" w:cs="Calibri"/>
        </w:rPr>
      </w:pPr>
      <w:r>
        <w:rPr>
          <w:rFonts w:asciiTheme="majorHAnsi" w:hAnsiTheme="majorHAnsi" w:cs="Calibri"/>
        </w:rPr>
        <w:t>Población destinataria</w:t>
      </w:r>
      <w:r w:rsidR="00DE2381">
        <w:rPr>
          <w:rFonts w:asciiTheme="majorHAnsi" w:hAnsiTheme="majorHAnsi" w:cs="Calibri"/>
        </w:rPr>
        <w:t xml:space="preserve"> de los programas y procesos recreativos: madres comunitarias, adolescentes y jóvenes, persona mayor, gestores educativos.</w:t>
      </w:r>
    </w:p>
    <w:p w:rsidR="00E006AF" w:rsidRPr="00E006AF" w:rsidRDefault="00E006AF" w:rsidP="00E006AF">
      <w:pPr>
        <w:spacing w:before="120"/>
        <w:rPr>
          <w:rFonts w:asciiTheme="majorHAnsi" w:hAnsiTheme="majorHAnsi" w:cs="Calibri"/>
        </w:rPr>
      </w:pPr>
    </w:p>
    <w:p w:rsidR="00020682" w:rsidRPr="00F70BC8" w:rsidRDefault="00020682" w:rsidP="004F0632">
      <w:pPr>
        <w:rPr>
          <w:rFonts w:asciiTheme="majorHAnsi" w:hAnsiTheme="majorHAnsi" w:cs="Calibri"/>
        </w:rPr>
      </w:pPr>
    </w:p>
    <w:p w:rsidR="004F0632" w:rsidRPr="00F70BC8" w:rsidRDefault="004F0632" w:rsidP="004F0632">
      <w:pPr>
        <w:rPr>
          <w:rFonts w:asciiTheme="majorHAnsi" w:hAnsiTheme="majorHAnsi" w:cs="Calibri"/>
          <w:b/>
        </w:rPr>
      </w:pPr>
      <w:r w:rsidRPr="00503FFC">
        <w:rPr>
          <w:rFonts w:asciiTheme="majorHAnsi" w:hAnsiTheme="majorHAnsi" w:cs="Calibri"/>
          <w:b/>
        </w:rPr>
        <w:t>NORMATIVIDAD</w:t>
      </w:r>
    </w:p>
    <w:p w:rsidR="004F0632" w:rsidRPr="00F70BC8" w:rsidRDefault="004F0632" w:rsidP="004F0632">
      <w:pPr>
        <w:rPr>
          <w:rFonts w:asciiTheme="majorHAnsi" w:eastAsia="Times New Roman" w:hAnsiTheme="majorHAnsi" w:cs="Times New Roman"/>
          <w:lang w:eastAsia="es-CO"/>
        </w:rPr>
      </w:pPr>
    </w:p>
    <w:p w:rsidR="004F0632" w:rsidRPr="00F70BC8" w:rsidRDefault="00FD0326" w:rsidP="004F0632">
      <w:pPr>
        <w:pStyle w:val="Prrafodelista"/>
        <w:numPr>
          <w:ilvl w:val="0"/>
          <w:numId w:val="8"/>
        </w:numPr>
        <w:rPr>
          <w:rFonts w:asciiTheme="majorHAnsi" w:eastAsia="Times New Roman" w:hAnsiTheme="majorHAnsi" w:cs="Times New Roman"/>
          <w:lang w:eastAsia="es-CO"/>
        </w:rPr>
      </w:pPr>
      <w:r>
        <w:rPr>
          <w:rFonts w:asciiTheme="majorHAnsi" w:eastAsia="Times New Roman" w:hAnsiTheme="majorHAnsi" w:cs="Times New Roman"/>
          <w:lang w:eastAsia="es-CO"/>
        </w:rPr>
        <w:t>Plan Nacional de Recreación 2013 – 2019.</w:t>
      </w:r>
    </w:p>
    <w:p w:rsidR="008D523A" w:rsidRDefault="003B4D22" w:rsidP="004F0632">
      <w:pPr>
        <w:pStyle w:val="Prrafodelista"/>
        <w:numPr>
          <w:ilvl w:val="0"/>
          <w:numId w:val="8"/>
        </w:numPr>
        <w:rPr>
          <w:rFonts w:asciiTheme="majorHAnsi" w:eastAsia="Times New Roman" w:hAnsiTheme="majorHAnsi" w:cs="Times New Roman"/>
          <w:lang w:eastAsia="es-CO"/>
        </w:rPr>
      </w:pPr>
      <w:r>
        <w:rPr>
          <w:rFonts w:asciiTheme="majorHAnsi" w:eastAsia="Times New Roman" w:hAnsiTheme="majorHAnsi" w:cs="Times New Roman"/>
          <w:lang w:eastAsia="es-CO"/>
        </w:rPr>
        <w:t>Estrategia Nacional de Recreación para la primera Infancia.</w:t>
      </w:r>
    </w:p>
    <w:p w:rsidR="003B4D22" w:rsidRDefault="00720532" w:rsidP="004F0632">
      <w:pPr>
        <w:pStyle w:val="Prrafodelista"/>
        <w:numPr>
          <w:ilvl w:val="0"/>
          <w:numId w:val="8"/>
        </w:numPr>
        <w:rPr>
          <w:rFonts w:asciiTheme="majorHAnsi" w:eastAsia="Times New Roman" w:hAnsiTheme="majorHAnsi" w:cs="Times New Roman"/>
          <w:lang w:eastAsia="es-CO"/>
        </w:rPr>
      </w:pPr>
      <w:r>
        <w:rPr>
          <w:rFonts w:asciiTheme="majorHAnsi" w:eastAsia="Times New Roman" w:hAnsiTheme="majorHAnsi" w:cs="Times New Roman"/>
          <w:lang w:eastAsia="es-CO"/>
        </w:rPr>
        <w:t xml:space="preserve">Lineamiento Nacional del Programa Nacional de Campamentos Juveniles. </w:t>
      </w:r>
    </w:p>
    <w:p w:rsidR="00720532" w:rsidRDefault="00720532" w:rsidP="004F0632">
      <w:pPr>
        <w:pStyle w:val="Prrafodelista"/>
        <w:numPr>
          <w:ilvl w:val="0"/>
          <w:numId w:val="8"/>
        </w:numPr>
        <w:rPr>
          <w:rFonts w:asciiTheme="majorHAnsi" w:eastAsia="Times New Roman" w:hAnsiTheme="majorHAnsi" w:cs="Times New Roman"/>
          <w:lang w:eastAsia="es-CO"/>
        </w:rPr>
      </w:pPr>
      <w:r>
        <w:rPr>
          <w:rFonts w:asciiTheme="majorHAnsi" w:eastAsia="Times New Roman" w:hAnsiTheme="majorHAnsi" w:cs="Times New Roman"/>
          <w:lang w:eastAsia="es-CO"/>
        </w:rPr>
        <w:t>Manual Técnico Operativo Nuevo Comienzo.</w:t>
      </w:r>
    </w:p>
    <w:p w:rsidR="00503FFC" w:rsidRDefault="00503FFC" w:rsidP="00B96BA5">
      <w:pPr>
        <w:pStyle w:val="Prrafodelista"/>
        <w:numPr>
          <w:ilvl w:val="0"/>
          <w:numId w:val="8"/>
        </w:numPr>
        <w:rPr>
          <w:rFonts w:asciiTheme="majorHAnsi" w:eastAsia="Times New Roman" w:hAnsiTheme="majorHAnsi" w:cs="Times New Roman"/>
          <w:lang w:eastAsia="es-CO"/>
        </w:rPr>
      </w:pPr>
      <w:r>
        <w:rPr>
          <w:rFonts w:asciiTheme="majorHAnsi" w:eastAsia="Times New Roman" w:hAnsiTheme="majorHAnsi" w:cs="Times New Roman"/>
          <w:lang w:eastAsia="es-CO"/>
        </w:rPr>
        <w:t xml:space="preserve">Programa </w:t>
      </w:r>
      <w:proofErr w:type="spellStart"/>
      <w:r>
        <w:rPr>
          <w:rFonts w:asciiTheme="majorHAnsi" w:eastAsia="Times New Roman" w:hAnsiTheme="majorHAnsi" w:cs="Times New Roman"/>
          <w:lang w:eastAsia="es-CO"/>
        </w:rPr>
        <w:t>Mandalavida</w:t>
      </w:r>
      <w:proofErr w:type="spellEnd"/>
      <w:r>
        <w:rPr>
          <w:rFonts w:asciiTheme="majorHAnsi" w:eastAsia="Times New Roman" w:hAnsiTheme="majorHAnsi" w:cs="Times New Roman"/>
          <w:lang w:eastAsia="es-CO"/>
        </w:rPr>
        <w:t xml:space="preserve"> que se despliega desde la estrategia de primera infancia.</w:t>
      </w:r>
    </w:p>
    <w:p w:rsidR="00503FFC" w:rsidRPr="00503FFC" w:rsidRDefault="00503FFC" w:rsidP="00503FFC">
      <w:pPr>
        <w:ind w:left="360"/>
        <w:rPr>
          <w:rStyle w:val="nfasis"/>
          <w:rFonts w:asciiTheme="majorHAnsi" w:eastAsia="Times New Roman" w:hAnsiTheme="majorHAnsi" w:cs="Times New Roman"/>
          <w:i w:val="0"/>
          <w:iCs w:val="0"/>
          <w:lang w:eastAsia="es-CO"/>
        </w:rPr>
      </w:pPr>
    </w:p>
    <w:p w:rsidR="0015408D" w:rsidRPr="00F70BC8" w:rsidRDefault="0015408D" w:rsidP="0015408D">
      <w:pPr>
        <w:spacing w:before="120"/>
        <w:jc w:val="both"/>
        <w:rPr>
          <w:rStyle w:val="nfasis"/>
          <w:rFonts w:asciiTheme="majorHAnsi" w:hAnsiTheme="majorHAnsi" w:cs="Calibri"/>
          <w:b/>
          <w:i w:val="0"/>
        </w:rPr>
      </w:pPr>
    </w:p>
    <w:p w:rsidR="0015408D" w:rsidRPr="00F70BC8" w:rsidRDefault="0015408D" w:rsidP="0015408D">
      <w:pPr>
        <w:spacing w:before="120"/>
        <w:jc w:val="both"/>
        <w:rPr>
          <w:rStyle w:val="nfasis"/>
          <w:rFonts w:asciiTheme="majorHAnsi" w:hAnsiTheme="majorHAnsi" w:cs="Calibri"/>
          <w:b/>
          <w:i w:val="0"/>
        </w:rPr>
      </w:pPr>
    </w:p>
    <w:p w:rsidR="005F6AAF" w:rsidRDefault="005F6AAF" w:rsidP="0015408D">
      <w:pPr>
        <w:spacing w:before="120"/>
        <w:jc w:val="both"/>
        <w:rPr>
          <w:rStyle w:val="nfasis"/>
          <w:rFonts w:asciiTheme="majorHAnsi" w:hAnsiTheme="majorHAnsi" w:cs="Calibri"/>
          <w:b/>
          <w:i w:val="0"/>
        </w:rPr>
      </w:pPr>
    </w:p>
    <w:p w:rsidR="005F6AAF" w:rsidRDefault="005F6AAF" w:rsidP="0015408D">
      <w:pPr>
        <w:spacing w:before="120"/>
        <w:jc w:val="both"/>
        <w:rPr>
          <w:rStyle w:val="nfasis"/>
          <w:rFonts w:asciiTheme="majorHAnsi" w:hAnsiTheme="majorHAnsi" w:cs="Calibri"/>
          <w:b/>
          <w:i w:val="0"/>
        </w:rPr>
      </w:pPr>
    </w:p>
    <w:p w:rsidR="00020682" w:rsidRPr="00F70BC8" w:rsidRDefault="00A55F4A" w:rsidP="00CA193C">
      <w:pPr>
        <w:spacing w:before="120"/>
        <w:jc w:val="both"/>
        <w:rPr>
          <w:rStyle w:val="nfasis"/>
          <w:rFonts w:asciiTheme="majorHAnsi" w:hAnsiTheme="majorHAnsi" w:cs="Calibri"/>
          <w:b/>
          <w:i w:val="0"/>
          <w:lang w:val="es-MX"/>
        </w:rPr>
      </w:pPr>
      <w:r w:rsidRPr="00CE208B">
        <w:rPr>
          <w:rStyle w:val="nfasis"/>
          <w:rFonts w:asciiTheme="majorHAnsi" w:hAnsiTheme="majorHAnsi" w:cs="Calibri"/>
          <w:b/>
          <w:i w:val="0"/>
        </w:rPr>
        <w:t>V</w:t>
      </w:r>
      <w:r w:rsidR="00020682" w:rsidRPr="00CE208B">
        <w:rPr>
          <w:rStyle w:val="nfasis"/>
          <w:rFonts w:asciiTheme="majorHAnsi" w:hAnsiTheme="majorHAnsi" w:cs="Calibri"/>
          <w:b/>
          <w:i w:val="0"/>
        </w:rPr>
        <w:t>ARIABLES</w:t>
      </w:r>
      <w:r w:rsidR="00020682" w:rsidRPr="00CE208B">
        <w:rPr>
          <w:rStyle w:val="nfasis"/>
          <w:rFonts w:asciiTheme="majorHAnsi" w:hAnsiTheme="majorHAnsi" w:cs="Calibri"/>
          <w:b/>
          <w:i w:val="0"/>
          <w:lang w:val="es-MX"/>
        </w:rPr>
        <w:t xml:space="preserve">  </w:t>
      </w:r>
      <w:r w:rsidR="0015408D" w:rsidRPr="00CE208B">
        <w:rPr>
          <w:rStyle w:val="nfasis"/>
          <w:rFonts w:asciiTheme="majorHAnsi" w:hAnsiTheme="majorHAnsi" w:cs="Calibri"/>
          <w:b/>
          <w:i w:val="0"/>
          <w:lang w:val="es-MX"/>
        </w:rPr>
        <w:t xml:space="preserve">Y </w:t>
      </w:r>
      <w:r w:rsidR="00020682" w:rsidRPr="00CE208B">
        <w:rPr>
          <w:rStyle w:val="nfasis"/>
          <w:rFonts w:asciiTheme="majorHAnsi" w:hAnsiTheme="majorHAnsi" w:cs="Calibri"/>
          <w:b/>
          <w:i w:val="0"/>
          <w:lang w:val="es-MX"/>
        </w:rPr>
        <w:t>PRIORIZACIÓN DE VARIABLES</w:t>
      </w:r>
      <w:r w:rsidR="00CE208B">
        <w:rPr>
          <w:rStyle w:val="nfasis"/>
          <w:rFonts w:asciiTheme="majorHAnsi" w:hAnsiTheme="majorHAnsi" w:cs="Calibri"/>
          <w:b/>
          <w:i w:val="0"/>
          <w:lang w:val="es-MX"/>
        </w:rPr>
        <w:t xml:space="preserve"> </w:t>
      </w:r>
      <w:r w:rsidR="00EC4246" w:rsidRPr="00F70BC8">
        <w:rPr>
          <w:rStyle w:val="nfasis"/>
          <w:rFonts w:asciiTheme="majorHAnsi" w:hAnsiTheme="majorHAnsi" w:cs="Calibri"/>
          <w:b/>
          <w:i w:val="0"/>
          <w:lang w:val="es-MX"/>
        </w:rPr>
        <w:t>METODOLOGÍ</w:t>
      </w:r>
      <w:r w:rsidR="00020682" w:rsidRPr="00F70BC8">
        <w:rPr>
          <w:rStyle w:val="nfasis"/>
          <w:rFonts w:asciiTheme="majorHAnsi" w:hAnsiTheme="majorHAnsi" w:cs="Calibri"/>
          <w:b/>
          <w:i w:val="0"/>
          <w:lang w:val="es-MX"/>
        </w:rPr>
        <w:t>A DE RECOLECCIÓN DE INFORMACIÓN</w:t>
      </w:r>
    </w:p>
    <w:p w:rsidR="00EC4246" w:rsidRDefault="00EC4246" w:rsidP="00020682">
      <w:pPr>
        <w:spacing w:before="120"/>
        <w:jc w:val="both"/>
        <w:rPr>
          <w:rStyle w:val="nfasis"/>
          <w:rFonts w:asciiTheme="majorHAnsi" w:hAnsiTheme="majorHAnsi" w:cs="Calibri"/>
          <w:i w:val="0"/>
          <w:lang w:val="es-MX"/>
        </w:rPr>
      </w:pPr>
    </w:p>
    <w:p w:rsidR="00CA193C" w:rsidRDefault="00CA193C" w:rsidP="00020682">
      <w:pPr>
        <w:spacing w:before="120"/>
        <w:jc w:val="both"/>
        <w:rPr>
          <w:rStyle w:val="nfasis"/>
          <w:rFonts w:asciiTheme="majorHAnsi" w:hAnsiTheme="majorHAnsi" w:cs="Calibri"/>
          <w:i w:val="0"/>
          <w:lang w:val="es-MX"/>
        </w:rPr>
      </w:pPr>
    </w:p>
    <w:p w:rsidR="00CA193C" w:rsidRDefault="00CA193C" w:rsidP="00020682">
      <w:pPr>
        <w:spacing w:before="120"/>
        <w:jc w:val="both"/>
        <w:rPr>
          <w:rStyle w:val="nfasis"/>
          <w:rFonts w:asciiTheme="majorHAnsi" w:hAnsiTheme="majorHAnsi" w:cs="Calibri"/>
          <w:i w:val="0"/>
          <w:lang w:val="es-MX"/>
        </w:rPr>
      </w:pPr>
    </w:p>
    <w:p w:rsidR="00CA193C" w:rsidRDefault="00CA193C" w:rsidP="00020682">
      <w:pPr>
        <w:spacing w:before="120"/>
        <w:jc w:val="both"/>
        <w:rPr>
          <w:rStyle w:val="nfasis"/>
          <w:rFonts w:asciiTheme="majorHAnsi" w:hAnsiTheme="majorHAnsi" w:cs="Calibri"/>
          <w:i w:val="0"/>
          <w:lang w:val="es-MX"/>
        </w:rPr>
      </w:pPr>
    </w:p>
    <w:p w:rsidR="00CA193C" w:rsidRDefault="00CA193C" w:rsidP="00020682">
      <w:pPr>
        <w:spacing w:before="120"/>
        <w:jc w:val="both"/>
        <w:rPr>
          <w:rStyle w:val="nfasis"/>
          <w:rFonts w:asciiTheme="majorHAnsi" w:hAnsiTheme="majorHAnsi" w:cs="Calibri"/>
          <w:i w:val="0"/>
          <w:lang w:val="es-MX"/>
        </w:rPr>
      </w:pPr>
    </w:p>
    <w:p w:rsidR="00CA193C" w:rsidRDefault="00CA193C" w:rsidP="00020682">
      <w:pPr>
        <w:spacing w:before="120"/>
        <w:jc w:val="both"/>
        <w:rPr>
          <w:rStyle w:val="nfasis"/>
          <w:rFonts w:asciiTheme="majorHAnsi" w:hAnsiTheme="majorHAnsi" w:cs="Calibri"/>
          <w:i w:val="0"/>
          <w:lang w:val="es-MX"/>
        </w:rPr>
      </w:pPr>
    </w:p>
    <w:p w:rsidR="00CA193C" w:rsidRDefault="00CA193C" w:rsidP="00020682">
      <w:pPr>
        <w:spacing w:before="120"/>
        <w:jc w:val="both"/>
        <w:rPr>
          <w:rStyle w:val="nfasis"/>
          <w:rFonts w:asciiTheme="majorHAnsi" w:hAnsiTheme="majorHAnsi" w:cs="Calibri"/>
          <w:i w:val="0"/>
          <w:lang w:val="es-MX"/>
        </w:rPr>
      </w:pPr>
    </w:p>
    <w:p w:rsidR="00CA193C" w:rsidRDefault="00CA193C" w:rsidP="00020682">
      <w:pPr>
        <w:spacing w:before="120"/>
        <w:jc w:val="both"/>
        <w:rPr>
          <w:rStyle w:val="nfasis"/>
          <w:rFonts w:asciiTheme="majorHAnsi" w:hAnsiTheme="majorHAnsi" w:cs="Calibri"/>
          <w:i w:val="0"/>
          <w:lang w:val="es-MX"/>
        </w:rPr>
      </w:pPr>
    </w:p>
    <w:p w:rsidR="00CA193C" w:rsidRDefault="00CA193C" w:rsidP="00020682">
      <w:pPr>
        <w:spacing w:before="120"/>
        <w:jc w:val="both"/>
        <w:rPr>
          <w:rStyle w:val="nfasis"/>
          <w:rFonts w:asciiTheme="majorHAnsi" w:hAnsiTheme="majorHAnsi" w:cs="Calibri"/>
          <w:i w:val="0"/>
          <w:lang w:val="es-MX"/>
        </w:rPr>
      </w:pPr>
    </w:p>
    <w:p w:rsidR="00CA193C" w:rsidRDefault="00CA193C" w:rsidP="00020682">
      <w:pPr>
        <w:spacing w:before="120"/>
        <w:jc w:val="both"/>
        <w:rPr>
          <w:rStyle w:val="nfasis"/>
          <w:rFonts w:asciiTheme="majorHAnsi" w:hAnsiTheme="majorHAnsi" w:cs="Calibri"/>
          <w:i w:val="0"/>
          <w:lang w:val="es-MX"/>
        </w:rPr>
      </w:pPr>
    </w:p>
    <w:p w:rsidR="00CA193C" w:rsidRDefault="00CA193C" w:rsidP="00020682">
      <w:pPr>
        <w:spacing w:before="120"/>
        <w:jc w:val="both"/>
        <w:rPr>
          <w:rStyle w:val="nfasis"/>
          <w:rFonts w:asciiTheme="majorHAnsi" w:hAnsiTheme="majorHAnsi" w:cs="Calibri"/>
          <w:i w:val="0"/>
          <w:lang w:val="es-MX"/>
        </w:rPr>
      </w:pPr>
    </w:p>
    <w:p w:rsidR="00CA193C" w:rsidRDefault="00CA193C" w:rsidP="00020682">
      <w:pPr>
        <w:spacing w:before="120"/>
        <w:jc w:val="both"/>
        <w:rPr>
          <w:rStyle w:val="nfasis"/>
          <w:rFonts w:asciiTheme="majorHAnsi" w:hAnsiTheme="majorHAnsi" w:cs="Calibri"/>
          <w:i w:val="0"/>
          <w:lang w:val="es-MX"/>
        </w:rPr>
      </w:pPr>
    </w:p>
    <w:p w:rsidR="00CA193C" w:rsidRDefault="00CA193C" w:rsidP="00020682">
      <w:pPr>
        <w:spacing w:before="120"/>
        <w:jc w:val="both"/>
        <w:rPr>
          <w:rStyle w:val="nfasis"/>
          <w:rFonts w:asciiTheme="majorHAnsi" w:hAnsiTheme="majorHAnsi" w:cs="Calibri"/>
          <w:i w:val="0"/>
          <w:lang w:val="es-MX"/>
        </w:rPr>
      </w:pPr>
    </w:p>
    <w:p w:rsidR="00CA193C" w:rsidRDefault="00CA193C" w:rsidP="00020682">
      <w:pPr>
        <w:spacing w:before="120"/>
        <w:jc w:val="both"/>
        <w:rPr>
          <w:rStyle w:val="nfasis"/>
          <w:rFonts w:asciiTheme="majorHAnsi" w:hAnsiTheme="majorHAnsi" w:cs="Calibri"/>
          <w:i w:val="0"/>
          <w:lang w:val="es-MX"/>
        </w:rPr>
      </w:pPr>
    </w:p>
    <w:p w:rsidR="00CA193C" w:rsidRDefault="00CA193C" w:rsidP="00020682">
      <w:pPr>
        <w:spacing w:before="120"/>
        <w:jc w:val="both"/>
        <w:rPr>
          <w:rStyle w:val="nfasis"/>
          <w:rFonts w:asciiTheme="majorHAnsi" w:hAnsiTheme="majorHAnsi" w:cs="Calibri"/>
          <w:i w:val="0"/>
          <w:lang w:val="es-MX"/>
        </w:rPr>
      </w:pPr>
    </w:p>
    <w:p w:rsidR="00CA193C" w:rsidRDefault="00CA193C" w:rsidP="00020682">
      <w:pPr>
        <w:spacing w:before="120"/>
        <w:jc w:val="both"/>
        <w:rPr>
          <w:rStyle w:val="nfasis"/>
          <w:rFonts w:asciiTheme="majorHAnsi" w:hAnsiTheme="majorHAnsi" w:cs="Calibri"/>
          <w:i w:val="0"/>
          <w:lang w:val="es-MX"/>
        </w:rPr>
      </w:pPr>
    </w:p>
    <w:p w:rsidR="00CA193C" w:rsidRDefault="00CA193C" w:rsidP="00020682">
      <w:pPr>
        <w:spacing w:before="120"/>
        <w:jc w:val="both"/>
        <w:rPr>
          <w:rStyle w:val="nfasis"/>
          <w:rFonts w:asciiTheme="majorHAnsi" w:hAnsiTheme="majorHAnsi" w:cs="Calibri"/>
          <w:i w:val="0"/>
          <w:lang w:val="es-MX"/>
        </w:rPr>
      </w:pPr>
    </w:p>
    <w:p w:rsidR="00CA193C" w:rsidRDefault="00F3733A" w:rsidP="00020682">
      <w:pPr>
        <w:spacing w:before="120"/>
        <w:jc w:val="both"/>
        <w:rPr>
          <w:rStyle w:val="nfasis"/>
          <w:rFonts w:asciiTheme="majorHAnsi" w:hAnsiTheme="majorHAnsi" w:cs="Calibri"/>
          <w:i w:val="0"/>
          <w:lang w:val="es-MX"/>
        </w:rPr>
      </w:pPr>
      <w:r w:rsidRPr="00F3733A">
        <w:lastRenderedPageBreak/>
        <w:drawing>
          <wp:inline distT="0" distB="0" distL="0" distR="0" wp14:anchorId="3FA19930" wp14:editId="357EA047">
            <wp:extent cx="5972175" cy="7477125"/>
            <wp:effectExtent l="0" t="0" r="9525" b="9525"/>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71540" cy="7476330"/>
                    </a:xfrm>
                    <a:prstGeom prst="rect">
                      <a:avLst/>
                    </a:prstGeom>
                    <a:noFill/>
                    <a:ln>
                      <a:noFill/>
                    </a:ln>
                  </pic:spPr>
                </pic:pic>
              </a:graphicData>
            </a:graphic>
          </wp:inline>
        </w:drawing>
      </w:r>
    </w:p>
    <w:p w:rsidR="00CA193C" w:rsidRPr="00F70BC8" w:rsidRDefault="00CA193C" w:rsidP="00020682">
      <w:pPr>
        <w:spacing w:before="120"/>
        <w:jc w:val="both"/>
        <w:rPr>
          <w:rStyle w:val="nfasis"/>
          <w:rFonts w:asciiTheme="majorHAnsi" w:hAnsiTheme="majorHAnsi" w:cs="Calibri"/>
          <w:i w:val="0"/>
          <w:lang w:val="es-MX"/>
        </w:rPr>
      </w:pPr>
    </w:p>
    <w:p w:rsidR="00542536" w:rsidRDefault="00542536" w:rsidP="00C84C4A">
      <w:pPr>
        <w:pStyle w:val="Prrafodelista"/>
        <w:numPr>
          <w:ilvl w:val="0"/>
          <w:numId w:val="9"/>
        </w:numPr>
        <w:spacing w:before="120"/>
        <w:jc w:val="both"/>
        <w:rPr>
          <w:rFonts w:asciiTheme="majorHAnsi" w:hAnsiTheme="majorHAnsi" w:cs="Calibri"/>
          <w:b/>
        </w:rPr>
      </w:pPr>
      <w:r>
        <w:rPr>
          <w:rFonts w:asciiTheme="majorHAnsi" w:hAnsiTheme="majorHAnsi" w:cs="Calibri"/>
          <w:b/>
        </w:rPr>
        <w:t>Ubicación.</w:t>
      </w:r>
    </w:p>
    <w:p w:rsidR="00C84C4A" w:rsidRDefault="00C84C4A" w:rsidP="00542536">
      <w:pPr>
        <w:pStyle w:val="Prrafodelista"/>
        <w:spacing w:before="120"/>
        <w:jc w:val="both"/>
        <w:rPr>
          <w:rFonts w:asciiTheme="majorHAnsi" w:hAnsiTheme="majorHAnsi" w:cs="Calibri"/>
          <w:b/>
        </w:rPr>
      </w:pPr>
      <w:r w:rsidRPr="00C84C4A">
        <w:rPr>
          <w:rFonts w:asciiTheme="majorHAnsi" w:hAnsiTheme="majorHAnsi" w:cs="Calibri"/>
          <w:b/>
        </w:rPr>
        <w:t>Departamentos y municipios donde se desarrollan los programas de Recreación</w:t>
      </w:r>
      <w:r w:rsidR="00097EB5" w:rsidRPr="00C84C4A">
        <w:rPr>
          <w:rFonts w:asciiTheme="majorHAnsi" w:hAnsiTheme="majorHAnsi" w:cs="Calibri"/>
          <w:b/>
        </w:rPr>
        <w:t>.</w:t>
      </w:r>
    </w:p>
    <w:p w:rsidR="001640BF" w:rsidRDefault="001640BF" w:rsidP="001640BF">
      <w:pPr>
        <w:pStyle w:val="Prrafodelista"/>
        <w:spacing w:before="120"/>
        <w:jc w:val="both"/>
        <w:rPr>
          <w:rFonts w:asciiTheme="majorHAnsi" w:hAnsiTheme="majorHAnsi" w:cs="Calibri"/>
        </w:rPr>
      </w:pPr>
      <w:r w:rsidRPr="001640BF">
        <w:rPr>
          <w:rFonts w:asciiTheme="majorHAnsi" w:hAnsiTheme="majorHAnsi" w:cs="Calibri"/>
        </w:rPr>
        <w:t>Identificar las zonas donde se interviene en recreación; buscando así promover el aumento de cobertura municipal   garantizando el de</w:t>
      </w:r>
      <w:r w:rsidR="005F0553">
        <w:rPr>
          <w:rFonts w:asciiTheme="majorHAnsi" w:hAnsiTheme="majorHAnsi" w:cs="Calibri"/>
        </w:rPr>
        <w:t xml:space="preserve">recho a la Recreación en todos los territorios </w:t>
      </w:r>
      <w:r w:rsidRPr="001640BF">
        <w:rPr>
          <w:rFonts w:asciiTheme="majorHAnsi" w:hAnsiTheme="majorHAnsi" w:cs="Calibri"/>
        </w:rPr>
        <w:t xml:space="preserve">del país.  </w:t>
      </w:r>
    </w:p>
    <w:p w:rsidR="005F0553" w:rsidRDefault="002B14B6" w:rsidP="001640BF">
      <w:pPr>
        <w:pStyle w:val="Prrafodelista"/>
        <w:spacing w:before="120"/>
        <w:jc w:val="both"/>
        <w:rPr>
          <w:rFonts w:asciiTheme="majorHAnsi" w:hAnsiTheme="majorHAnsi" w:cs="Calibri"/>
        </w:rPr>
      </w:pPr>
      <w:r>
        <w:rPr>
          <w:rFonts w:asciiTheme="majorHAnsi" w:hAnsiTheme="majorHAnsi" w:cs="Calibri"/>
        </w:rPr>
        <w:t>Los programas de recreación, durante el año 2017</w:t>
      </w:r>
      <w:r w:rsidR="00792E05">
        <w:rPr>
          <w:rFonts w:asciiTheme="majorHAnsi" w:hAnsiTheme="majorHAnsi" w:cs="Calibri"/>
        </w:rPr>
        <w:t xml:space="preserve"> atendieron los 31 departamentos del país. </w:t>
      </w:r>
    </w:p>
    <w:p w:rsidR="006026D3" w:rsidRDefault="002B14B6" w:rsidP="001640BF">
      <w:pPr>
        <w:pStyle w:val="Prrafodelista"/>
        <w:spacing w:before="120"/>
        <w:jc w:val="both"/>
        <w:rPr>
          <w:rFonts w:asciiTheme="majorHAnsi" w:hAnsiTheme="majorHAnsi" w:cs="Calibri"/>
        </w:rPr>
      </w:pPr>
      <w:r>
        <w:rPr>
          <w:rFonts w:asciiTheme="majorHAnsi" w:hAnsiTheme="majorHAnsi" w:cs="Calibri"/>
        </w:rPr>
        <w:t>En consonancia con lo anterior</w:t>
      </w:r>
      <w:r w:rsidR="006026D3">
        <w:rPr>
          <w:rFonts w:asciiTheme="majorHAnsi" w:hAnsiTheme="majorHAnsi" w:cs="Calibri"/>
        </w:rPr>
        <w:t xml:space="preserve">, se impactaron 167 municipios, distribuidos así: </w:t>
      </w:r>
    </w:p>
    <w:p w:rsidR="006026D3" w:rsidRDefault="006026D3" w:rsidP="006026D3">
      <w:pPr>
        <w:pStyle w:val="Prrafodelista"/>
        <w:numPr>
          <w:ilvl w:val="0"/>
          <w:numId w:val="28"/>
        </w:numPr>
        <w:spacing w:before="120"/>
        <w:jc w:val="both"/>
        <w:rPr>
          <w:rFonts w:asciiTheme="majorHAnsi" w:hAnsiTheme="majorHAnsi" w:cs="Calibri"/>
        </w:rPr>
      </w:pPr>
      <w:r>
        <w:rPr>
          <w:rFonts w:asciiTheme="majorHAnsi" w:hAnsiTheme="majorHAnsi" w:cs="Calibri"/>
          <w:b/>
        </w:rPr>
        <w:t xml:space="preserve">Amazonas: </w:t>
      </w:r>
      <w:r>
        <w:rPr>
          <w:rFonts w:asciiTheme="majorHAnsi" w:hAnsiTheme="majorHAnsi" w:cs="Calibri"/>
        </w:rPr>
        <w:t>Leticia, Puerto Nariño.</w:t>
      </w:r>
    </w:p>
    <w:p w:rsidR="006026D3" w:rsidRDefault="006026D3" w:rsidP="006026D3">
      <w:pPr>
        <w:pStyle w:val="Prrafodelista"/>
        <w:numPr>
          <w:ilvl w:val="0"/>
          <w:numId w:val="28"/>
        </w:numPr>
        <w:spacing w:before="120"/>
        <w:jc w:val="both"/>
        <w:rPr>
          <w:rFonts w:asciiTheme="majorHAnsi" w:hAnsiTheme="majorHAnsi" w:cs="Calibri"/>
        </w:rPr>
      </w:pPr>
      <w:r>
        <w:rPr>
          <w:rFonts w:asciiTheme="majorHAnsi" w:hAnsiTheme="majorHAnsi" w:cs="Calibri"/>
          <w:b/>
        </w:rPr>
        <w:t>Antioquia:</w:t>
      </w:r>
      <w:r>
        <w:rPr>
          <w:rFonts w:asciiTheme="majorHAnsi" w:hAnsiTheme="majorHAnsi" w:cs="Calibri"/>
        </w:rPr>
        <w:t xml:space="preserve"> Apartado, </w:t>
      </w:r>
      <w:proofErr w:type="spellStart"/>
      <w:r>
        <w:rPr>
          <w:rFonts w:asciiTheme="majorHAnsi" w:hAnsiTheme="majorHAnsi" w:cs="Calibri"/>
        </w:rPr>
        <w:t>Carepa</w:t>
      </w:r>
      <w:proofErr w:type="spellEnd"/>
      <w:r>
        <w:rPr>
          <w:rFonts w:asciiTheme="majorHAnsi" w:hAnsiTheme="majorHAnsi" w:cs="Calibri"/>
        </w:rPr>
        <w:t xml:space="preserve">, Currulao, </w:t>
      </w:r>
      <w:proofErr w:type="spellStart"/>
      <w:r>
        <w:rPr>
          <w:rFonts w:asciiTheme="majorHAnsi" w:hAnsiTheme="majorHAnsi" w:cs="Calibri"/>
        </w:rPr>
        <w:t>Necoclí</w:t>
      </w:r>
      <w:proofErr w:type="spellEnd"/>
      <w:r>
        <w:rPr>
          <w:rFonts w:asciiTheme="majorHAnsi" w:hAnsiTheme="majorHAnsi" w:cs="Calibri"/>
        </w:rPr>
        <w:t xml:space="preserve">, </w:t>
      </w:r>
      <w:proofErr w:type="spellStart"/>
      <w:r>
        <w:rPr>
          <w:rFonts w:asciiTheme="majorHAnsi" w:hAnsiTheme="majorHAnsi" w:cs="Calibri"/>
        </w:rPr>
        <w:t>Ríogrande</w:t>
      </w:r>
      <w:proofErr w:type="spellEnd"/>
      <w:r>
        <w:rPr>
          <w:rFonts w:asciiTheme="majorHAnsi" w:hAnsiTheme="majorHAnsi" w:cs="Calibri"/>
        </w:rPr>
        <w:t xml:space="preserve">, San Juan de Urabá, </w:t>
      </w:r>
      <w:proofErr w:type="spellStart"/>
      <w:r>
        <w:rPr>
          <w:rFonts w:asciiTheme="majorHAnsi" w:hAnsiTheme="majorHAnsi" w:cs="Calibri"/>
        </w:rPr>
        <w:t>Volao</w:t>
      </w:r>
      <w:proofErr w:type="spellEnd"/>
      <w:r>
        <w:rPr>
          <w:rFonts w:asciiTheme="majorHAnsi" w:hAnsiTheme="majorHAnsi" w:cs="Calibri"/>
        </w:rPr>
        <w:t>.</w:t>
      </w:r>
    </w:p>
    <w:p w:rsidR="006026D3" w:rsidRDefault="006026D3" w:rsidP="006026D3">
      <w:pPr>
        <w:pStyle w:val="Prrafodelista"/>
        <w:numPr>
          <w:ilvl w:val="0"/>
          <w:numId w:val="28"/>
        </w:numPr>
        <w:spacing w:before="120"/>
        <w:jc w:val="both"/>
        <w:rPr>
          <w:rFonts w:asciiTheme="majorHAnsi" w:hAnsiTheme="majorHAnsi" w:cs="Calibri"/>
        </w:rPr>
      </w:pPr>
      <w:r>
        <w:rPr>
          <w:rFonts w:asciiTheme="majorHAnsi" w:hAnsiTheme="majorHAnsi" w:cs="Calibri"/>
          <w:b/>
        </w:rPr>
        <w:t>Arauca:</w:t>
      </w:r>
      <w:r>
        <w:rPr>
          <w:rFonts w:asciiTheme="majorHAnsi" w:hAnsiTheme="majorHAnsi" w:cs="Calibri"/>
        </w:rPr>
        <w:t xml:space="preserve"> </w:t>
      </w:r>
      <w:proofErr w:type="spellStart"/>
      <w:r>
        <w:rPr>
          <w:rFonts w:asciiTheme="majorHAnsi" w:hAnsiTheme="majorHAnsi" w:cs="Calibri"/>
        </w:rPr>
        <w:t>Arauquita</w:t>
      </w:r>
      <w:proofErr w:type="spellEnd"/>
      <w:r>
        <w:rPr>
          <w:rFonts w:asciiTheme="majorHAnsi" w:hAnsiTheme="majorHAnsi" w:cs="Calibri"/>
        </w:rPr>
        <w:t xml:space="preserve">, Fortul, </w:t>
      </w:r>
      <w:proofErr w:type="spellStart"/>
      <w:r>
        <w:rPr>
          <w:rFonts w:asciiTheme="majorHAnsi" w:hAnsiTheme="majorHAnsi" w:cs="Calibri"/>
        </w:rPr>
        <w:t>Saravena</w:t>
      </w:r>
      <w:proofErr w:type="spellEnd"/>
      <w:r>
        <w:rPr>
          <w:rFonts w:asciiTheme="majorHAnsi" w:hAnsiTheme="majorHAnsi" w:cs="Calibri"/>
        </w:rPr>
        <w:t>.</w:t>
      </w:r>
    </w:p>
    <w:p w:rsidR="006026D3" w:rsidRDefault="006026D3" w:rsidP="006026D3">
      <w:pPr>
        <w:pStyle w:val="Prrafodelista"/>
        <w:numPr>
          <w:ilvl w:val="0"/>
          <w:numId w:val="28"/>
        </w:numPr>
        <w:spacing w:before="120"/>
        <w:jc w:val="both"/>
        <w:rPr>
          <w:rFonts w:asciiTheme="majorHAnsi" w:hAnsiTheme="majorHAnsi" w:cs="Calibri"/>
        </w:rPr>
      </w:pPr>
      <w:r>
        <w:rPr>
          <w:rFonts w:asciiTheme="majorHAnsi" w:hAnsiTheme="majorHAnsi" w:cs="Calibri"/>
          <w:b/>
        </w:rPr>
        <w:t>Atlántico:</w:t>
      </w:r>
      <w:r>
        <w:rPr>
          <w:rFonts w:asciiTheme="majorHAnsi" w:hAnsiTheme="majorHAnsi" w:cs="Calibri"/>
        </w:rPr>
        <w:t xml:space="preserve"> </w:t>
      </w:r>
      <w:proofErr w:type="spellStart"/>
      <w:r>
        <w:rPr>
          <w:rFonts w:asciiTheme="majorHAnsi" w:hAnsiTheme="majorHAnsi" w:cs="Calibri"/>
        </w:rPr>
        <w:t>Luruaco</w:t>
      </w:r>
      <w:proofErr w:type="spellEnd"/>
      <w:r>
        <w:rPr>
          <w:rFonts w:asciiTheme="majorHAnsi" w:hAnsiTheme="majorHAnsi" w:cs="Calibri"/>
        </w:rPr>
        <w:t>, Repelón, Sabanalarga.</w:t>
      </w:r>
    </w:p>
    <w:p w:rsidR="006026D3" w:rsidRDefault="006026D3" w:rsidP="006026D3">
      <w:pPr>
        <w:pStyle w:val="Prrafodelista"/>
        <w:numPr>
          <w:ilvl w:val="0"/>
          <w:numId w:val="28"/>
        </w:numPr>
        <w:spacing w:before="120"/>
        <w:jc w:val="both"/>
        <w:rPr>
          <w:rFonts w:asciiTheme="majorHAnsi" w:hAnsiTheme="majorHAnsi" w:cs="Calibri"/>
        </w:rPr>
      </w:pPr>
      <w:r>
        <w:rPr>
          <w:rFonts w:asciiTheme="majorHAnsi" w:hAnsiTheme="majorHAnsi" w:cs="Calibri"/>
          <w:b/>
        </w:rPr>
        <w:t>Bolívar:</w:t>
      </w:r>
      <w:r>
        <w:rPr>
          <w:rFonts w:asciiTheme="majorHAnsi" w:hAnsiTheme="majorHAnsi" w:cs="Calibri"/>
        </w:rPr>
        <w:t xml:space="preserve"> El Carmen de Bolívar, Barú, Cartagena, Isla Fuerte, Pasacaballos, Córdoba, San Jacinto, Zambrano.</w:t>
      </w:r>
    </w:p>
    <w:p w:rsidR="006026D3" w:rsidRDefault="006026D3" w:rsidP="006026D3">
      <w:pPr>
        <w:pStyle w:val="Prrafodelista"/>
        <w:numPr>
          <w:ilvl w:val="0"/>
          <w:numId w:val="28"/>
        </w:numPr>
        <w:spacing w:before="120"/>
        <w:jc w:val="both"/>
        <w:rPr>
          <w:rFonts w:asciiTheme="majorHAnsi" w:hAnsiTheme="majorHAnsi" w:cs="Calibri"/>
        </w:rPr>
      </w:pPr>
      <w:r>
        <w:rPr>
          <w:rFonts w:asciiTheme="majorHAnsi" w:hAnsiTheme="majorHAnsi" w:cs="Calibri"/>
          <w:b/>
        </w:rPr>
        <w:t>Boyacá:</w:t>
      </w:r>
      <w:r>
        <w:rPr>
          <w:rFonts w:asciiTheme="majorHAnsi" w:hAnsiTheme="majorHAnsi" w:cs="Calibri"/>
        </w:rPr>
        <w:t xml:space="preserve"> Boyacá, Guateque, </w:t>
      </w:r>
      <w:proofErr w:type="spellStart"/>
      <w:r>
        <w:rPr>
          <w:rFonts w:asciiTheme="majorHAnsi" w:hAnsiTheme="majorHAnsi" w:cs="Calibri"/>
        </w:rPr>
        <w:t>Guataya</w:t>
      </w:r>
      <w:proofErr w:type="spellEnd"/>
      <w:r>
        <w:rPr>
          <w:rFonts w:asciiTheme="majorHAnsi" w:hAnsiTheme="majorHAnsi" w:cs="Calibri"/>
        </w:rPr>
        <w:t xml:space="preserve">, </w:t>
      </w:r>
      <w:proofErr w:type="spellStart"/>
      <w:r>
        <w:rPr>
          <w:rFonts w:asciiTheme="majorHAnsi" w:hAnsiTheme="majorHAnsi" w:cs="Calibri"/>
        </w:rPr>
        <w:t>Jenesano</w:t>
      </w:r>
      <w:proofErr w:type="spellEnd"/>
      <w:r>
        <w:rPr>
          <w:rFonts w:asciiTheme="majorHAnsi" w:hAnsiTheme="majorHAnsi" w:cs="Calibri"/>
        </w:rPr>
        <w:t xml:space="preserve">, </w:t>
      </w:r>
      <w:proofErr w:type="spellStart"/>
      <w:r>
        <w:rPr>
          <w:rFonts w:asciiTheme="majorHAnsi" w:hAnsiTheme="majorHAnsi" w:cs="Calibri"/>
        </w:rPr>
        <w:t>Somondoco</w:t>
      </w:r>
      <w:proofErr w:type="spellEnd"/>
      <w:r>
        <w:rPr>
          <w:rFonts w:asciiTheme="majorHAnsi" w:hAnsiTheme="majorHAnsi" w:cs="Calibri"/>
        </w:rPr>
        <w:t xml:space="preserve">, </w:t>
      </w:r>
      <w:proofErr w:type="spellStart"/>
      <w:r>
        <w:rPr>
          <w:rFonts w:asciiTheme="majorHAnsi" w:hAnsiTheme="majorHAnsi" w:cs="Calibri"/>
        </w:rPr>
        <w:t>Soracá</w:t>
      </w:r>
      <w:proofErr w:type="spellEnd"/>
      <w:r>
        <w:rPr>
          <w:rFonts w:asciiTheme="majorHAnsi" w:hAnsiTheme="majorHAnsi" w:cs="Calibri"/>
        </w:rPr>
        <w:t xml:space="preserve">, </w:t>
      </w:r>
      <w:proofErr w:type="spellStart"/>
      <w:r>
        <w:rPr>
          <w:rFonts w:asciiTheme="majorHAnsi" w:hAnsiTheme="majorHAnsi" w:cs="Calibri"/>
        </w:rPr>
        <w:t>Sutatenza</w:t>
      </w:r>
      <w:proofErr w:type="spellEnd"/>
      <w:r>
        <w:rPr>
          <w:rFonts w:asciiTheme="majorHAnsi" w:hAnsiTheme="majorHAnsi" w:cs="Calibri"/>
        </w:rPr>
        <w:t>, Tunja, Tuta.</w:t>
      </w:r>
    </w:p>
    <w:p w:rsidR="006026D3" w:rsidRDefault="006026D3" w:rsidP="002B14B6">
      <w:pPr>
        <w:pStyle w:val="Prrafodelista"/>
        <w:numPr>
          <w:ilvl w:val="0"/>
          <w:numId w:val="28"/>
        </w:numPr>
        <w:spacing w:before="120"/>
        <w:jc w:val="both"/>
        <w:rPr>
          <w:rFonts w:asciiTheme="majorHAnsi" w:hAnsiTheme="majorHAnsi" w:cs="Calibri"/>
        </w:rPr>
      </w:pPr>
      <w:r>
        <w:rPr>
          <w:rFonts w:asciiTheme="majorHAnsi" w:hAnsiTheme="majorHAnsi" w:cs="Calibri"/>
          <w:b/>
        </w:rPr>
        <w:t>Caldas:</w:t>
      </w:r>
      <w:r>
        <w:rPr>
          <w:rFonts w:asciiTheme="majorHAnsi" w:hAnsiTheme="majorHAnsi" w:cs="Calibri"/>
        </w:rPr>
        <w:t xml:space="preserve"> Chinchiná, Manizales, </w:t>
      </w:r>
      <w:proofErr w:type="spellStart"/>
      <w:r>
        <w:rPr>
          <w:rFonts w:asciiTheme="majorHAnsi" w:hAnsiTheme="majorHAnsi" w:cs="Calibri"/>
        </w:rPr>
        <w:t>Marquetalia</w:t>
      </w:r>
      <w:proofErr w:type="spellEnd"/>
      <w:r>
        <w:rPr>
          <w:rFonts w:asciiTheme="majorHAnsi" w:hAnsiTheme="majorHAnsi" w:cs="Calibri"/>
        </w:rPr>
        <w:t>, Neira, Palestina, Samaná, Victoria.</w:t>
      </w:r>
    </w:p>
    <w:p w:rsidR="002B14B6" w:rsidRDefault="002B14B6" w:rsidP="002B14B6">
      <w:pPr>
        <w:pStyle w:val="Prrafodelista"/>
        <w:numPr>
          <w:ilvl w:val="0"/>
          <w:numId w:val="28"/>
        </w:numPr>
        <w:spacing w:before="120"/>
        <w:jc w:val="both"/>
        <w:rPr>
          <w:rFonts w:asciiTheme="majorHAnsi" w:hAnsiTheme="majorHAnsi" w:cs="Calibri"/>
        </w:rPr>
      </w:pPr>
      <w:r>
        <w:rPr>
          <w:rFonts w:asciiTheme="majorHAnsi" w:hAnsiTheme="majorHAnsi" w:cs="Calibri"/>
          <w:b/>
        </w:rPr>
        <w:t>Caquetá:</w:t>
      </w:r>
      <w:r>
        <w:rPr>
          <w:rFonts w:asciiTheme="majorHAnsi" w:hAnsiTheme="majorHAnsi" w:cs="Calibri"/>
        </w:rPr>
        <w:t xml:space="preserve"> Cartagena del </w:t>
      </w:r>
      <w:proofErr w:type="spellStart"/>
      <w:r>
        <w:rPr>
          <w:rFonts w:asciiTheme="majorHAnsi" w:hAnsiTheme="majorHAnsi" w:cs="Calibri"/>
        </w:rPr>
        <w:t>Chairá</w:t>
      </w:r>
      <w:proofErr w:type="spellEnd"/>
      <w:r>
        <w:rPr>
          <w:rFonts w:asciiTheme="majorHAnsi" w:hAnsiTheme="majorHAnsi" w:cs="Calibri"/>
        </w:rPr>
        <w:t xml:space="preserve">, El </w:t>
      </w:r>
      <w:proofErr w:type="spellStart"/>
      <w:r>
        <w:rPr>
          <w:rFonts w:asciiTheme="majorHAnsi" w:hAnsiTheme="majorHAnsi" w:cs="Calibri"/>
        </w:rPr>
        <w:t>Doncello</w:t>
      </w:r>
      <w:proofErr w:type="spellEnd"/>
      <w:r>
        <w:rPr>
          <w:rFonts w:asciiTheme="majorHAnsi" w:hAnsiTheme="majorHAnsi" w:cs="Calibri"/>
        </w:rPr>
        <w:t xml:space="preserve">, Puerto Rico, San Vicente del </w:t>
      </w:r>
      <w:proofErr w:type="spellStart"/>
      <w:r>
        <w:rPr>
          <w:rFonts w:asciiTheme="majorHAnsi" w:hAnsiTheme="majorHAnsi" w:cs="Calibri"/>
        </w:rPr>
        <w:t>Caguán</w:t>
      </w:r>
      <w:proofErr w:type="spellEnd"/>
      <w:r>
        <w:rPr>
          <w:rFonts w:asciiTheme="majorHAnsi" w:hAnsiTheme="majorHAnsi" w:cs="Calibri"/>
        </w:rPr>
        <w:t>.</w:t>
      </w:r>
    </w:p>
    <w:p w:rsidR="002B14B6" w:rsidRDefault="002B14B6" w:rsidP="002B14B6">
      <w:pPr>
        <w:pStyle w:val="Prrafodelista"/>
        <w:numPr>
          <w:ilvl w:val="0"/>
          <w:numId w:val="28"/>
        </w:numPr>
        <w:spacing w:before="120"/>
        <w:jc w:val="both"/>
        <w:rPr>
          <w:rFonts w:asciiTheme="majorHAnsi" w:hAnsiTheme="majorHAnsi" w:cs="Calibri"/>
        </w:rPr>
      </w:pPr>
      <w:r>
        <w:rPr>
          <w:rFonts w:asciiTheme="majorHAnsi" w:hAnsiTheme="majorHAnsi" w:cs="Calibri"/>
          <w:b/>
        </w:rPr>
        <w:t xml:space="preserve">Casanare: </w:t>
      </w:r>
      <w:r>
        <w:rPr>
          <w:rFonts w:asciiTheme="majorHAnsi" w:hAnsiTheme="majorHAnsi" w:cs="Calibri"/>
        </w:rPr>
        <w:t xml:space="preserve">Aguazul, Hato Corozal, Maní, Paz de </w:t>
      </w:r>
      <w:proofErr w:type="spellStart"/>
      <w:r>
        <w:rPr>
          <w:rFonts w:asciiTheme="majorHAnsi" w:hAnsiTheme="majorHAnsi" w:cs="Calibri"/>
        </w:rPr>
        <w:t>Ariporo</w:t>
      </w:r>
      <w:proofErr w:type="spellEnd"/>
      <w:r>
        <w:rPr>
          <w:rFonts w:asciiTheme="majorHAnsi" w:hAnsiTheme="majorHAnsi" w:cs="Calibri"/>
        </w:rPr>
        <w:t xml:space="preserve">, </w:t>
      </w:r>
      <w:proofErr w:type="spellStart"/>
      <w:r>
        <w:rPr>
          <w:rFonts w:asciiTheme="majorHAnsi" w:hAnsiTheme="majorHAnsi" w:cs="Calibri"/>
        </w:rPr>
        <w:t>Pore</w:t>
      </w:r>
      <w:proofErr w:type="spellEnd"/>
      <w:r>
        <w:rPr>
          <w:rFonts w:asciiTheme="majorHAnsi" w:hAnsiTheme="majorHAnsi" w:cs="Calibri"/>
        </w:rPr>
        <w:t xml:space="preserve">, Támara, </w:t>
      </w:r>
      <w:proofErr w:type="spellStart"/>
      <w:r>
        <w:rPr>
          <w:rFonts w:asciiTheme="majorHAnsi" w:hAnsiTheme="majorHAnsi" w:cs="Calibri"/>
        </w:rPr>
        <w:t>Tauramena</w:t>
      </w:r>
      <w:proofErr w:type="spellEnd"/>
      <w:r>
        <w:rPr>
          <w:rFonts w:asciiTheme="majorHAnsi" w:hAnsiTheme="majorHAnsi" w:cs="Calibri"/>
        </w:rPr>
        <w:t xml:space="preserve">. </w:t>
      </w:r>
    </w:p>
    <w:p w:rsidR="002B14B6" w:rsidRDefault="002B14B6" w:rsidP="002B14B6">
      <w:pPr>
        <w:pStyle w:val="Prrafodelista"/>
        <w:numPr>
          <w:ilvl w:val="0"/>
          <w:numId w:val="28"/>
        </w:numPr>
        <w:spacing w:before="120"/>
        <w:jc w:val="both"/>
        <w:rPr>
          <w:rFonts w:asciiTheme="majorHAnsi" w:hAnsiTheme="majorHAnsi" w:cs="Calibri"/>
        </w:rPr>
      </w:pPr>
      <w:r>
        <w:rPr>
          <w:rFonts w:asciiTheme="majorHAnsi" w:hAnsiTheme="majorHAnsi" w:cs="Calibri"/>
          <w:b/>
        </w:rPr>
        <w:t>Cauca:</w:t>
      </w:r>
      <w:r>
        <w:rPr>
          <w:rFonts w:asciiTheme="majorHAnsi" w:hAnsiTheme="majorHAnsi" w:cs="Calibri"/>
        </w:rPr>
        <w:t xml:space="preserve"> </w:t>
      </w:r>
      <w:proofErr w:type="spellStart"/>
      <w:r>
        <w:rPr>
          <w:rFonts w:asciiTheme="majorHAnsi" w:hAnsiTheme="majorHAnsi" w:cs="Calibri"/>
        </w:rPr>
        <w:t>Cajibio</w:t>
      </w:r>
      <w:proofErr w:type="spellEnd"/>
      <w:r>
        <w:rPr>
          <w:rFonts w:asciiTheme="majorHAnsi" w:hAnsiTheme="majorHAnsi" w:cs="Calibri"/>
        </w:rPr>
        <w:t xml:space="preserve">, Buenos Aires, </w:t>
      </w:r>
      <w:r w:rsidR="00AB5610">
        <w:rPr>
          <w:rFonts w:asciiTheme="majorHAnsi" w:hAnsiTheme="majorHAnsi" w:cs="Calibri"/>
        </w:rPr>
        <w:t xml:space="preserve">Corinto, </w:t>
      </w:r>
      <w:proofErr w:type="spellStart"/>
      <w:r w:rsidR="00AB5610">
        <w:rPr>
          <w:rFonts w:asciiTheme="majorHAnsi" w:hAnsiTheme="majorHAnsi" w:cs="Calibri"/>
        </w:rPr>
        <w:t>Guachené</w:t>
      </w:r>
      <w:proofErr w:type="spellEnd"/>
      <w:r w:rsidR="00AB5610">
        <w:rPr>
          <w:rFonts w:asciiTheme="majorHAnsi" w:hAnsiTheme="majorHAnsi" w:cs="Calibri"/>
        </w:rPr>
        <w:t xml:space="preserve">, Miranda, Morales, Padilla, </w:t>
      </w:r>
      <w:proofErr w:type="spellStart"/>
      <w:r w:rsidR="00AB5610">
        <w:rPr>
          <w:rFonts w:asciiTheme="majorHAnsi" w:hAnsiTheme="majorHAnsi" w:cs="Calibri"/>
        </w:rPr>
        <w:t>Piendamó</w:t>
      </w:r>
      <w:proofErr w:type="spellEnd"/>
      <w:r w:rsidR="00AB5610">
        <w:rPr>
          <w:rFonts w:asciiTheme="majorHAnsi" w:hAnsiTheme="majorHAnsi" w:cs="Calibri"/>
        </w:rPr>
        <w:t xml:space="preserve">, </w:t>
      </w:r>
      <w:proofErr w:type="spellStart"/>
      <w:r w:rsidR="00AB5610">
        <w:rPr>
          <w:rFonts w:asciiTheme="majorHAnsi" w:hAnsiTheme="majorHAnsi" w:cs="Calibri"/>
        </w:rPr>
        <w:t>Puracé</w:t>
      </w:r>
      <w:proofErr w:type="spellEnd"/>
      <w:r w:rsidR="00AB5610">
        <w:rPr>
          <w:rFonts w:asciiTheme="majorHAnsi" w:hAnsiTheme="majorHAnsi" w:cs="Calibri"/>
        </w:rPr>
        <w:t xml:space="preserve">, Santander de </w:t>
      </w:r>
      <w:proofErr w:type="spellStart"/>
      <w:r w:rsidR="00AB5610">
        <w:rPr>
          <w:rFonts w:asciiTheme="majorHAnsi" w:hAnsiTheme="majorHAnsi" w:cs="Calibri"/>
        </w:rPr>
        <w:t>Quilichao</w:t>
      </w:r>
      <w:proofErr w:type="spellEnd"/>
      <w:r w:rsidR="00AB5610">
        <w:rPr>
          <w:rFonts w:asciiTheme="majorHAnsi" w:hAnsiTheme="majorHAnsi" w:cs="Calibri"/>
        </w:rPr>
        <w:t>, Silvia, Suárez, Toribio, Villa Rica.</w:t>
      </w:r>
    </w:p>
    <w:p w:rsidR="00AB5610" w:rsidRDefault="00AB5610" w:rsidP="002B14B6">
      <w:pPr>
        <w:pStyle w:val="Prrafodelista"/>
        <w:numPr>
          <w:ilvl w:val="0"/>
          <w:numId w:val="28"/>
        </w:numPr>
        <w:spacing w:before="120"/>
        <w:jc w:val="both"/>
        <w:rPr>
          <w:rFonts w:asciiTheme="majorHAnsi" w:hAnsiTheme="majorHAnsi" w:cs="Calibri"/>
        </w:rPr>
      </w:pPr>
      <w:r>
        <w:rPr>
          <w:rFonts w:asciiTheme="majorHAnsi" w:hAnsiTheme="majorHAnsi" w:cs="Calibri"/>
          <w:b/>
        </w:rPr>
        <w:t>Cesar:</w:t>
      </w:r>
      <w:r>
        <w:rPr>
          <w:rFonts w:asciiTheme="majorHAnsi" w:hAnsiTheme="majorHAnsi" w:cs="Calibri"/>
        </w:rPr>
        <w:t xml:space="preserve"> Agustín Codazzi, Becerril, </w:t>
      </w:r>
      <w:proofErr w:type="spellStart"/>
      <w:r>
        <w:rPr>
          <w:rFonts w:asciiTheme="majorHAnsi" w:hAnsiTheme="majorHAnsi" w:cs="Calibri"/>
        </w:rPr>
        <w:t>Bosconia</w:t>
      </w:r>
      <w:proofErr w:type="spellEnd"/>
      <w:r>
        <w:rPr>
          <w:rFonts w:asciiTheme="majorHAnsi" w:hAnsiTheme="majorHAnsi" w:cs="Calibri"/>
        </w:rPr>
        <w:t xml:space="preserve">, </w:t>
      </w:r>
      <w:proofErr w:type="spellStart"/>
      <w:r>
        <w:rPr>
          <w:rFonts w:asciiTheme="majorHAnsi" w:hAnsiTheme="majorHAnsi" w:cs="Calibri"/>
        </w:rPr>
        <w:t>Chiriguaná</w:t>
      </w:r>
      <w:proofErr w:type="spellEnd"/>
      <w:r>
        <w:rPr>
          <w:rFonts w:asciiTheme="majorHAnsi" w:hAnsiTheme="majorHAnsi" w:cs="Calibri"/>
        </w:rPr>
        <w:t xml:space="preserve">, El Paso, La Jagua de </w:t>
      </w:r>
      <w:proofErr w:type="spellStart"/>
      <w:r>
        <w:rPr>
          <w:rFonts w:asciiTheme="majorHAnsi" w:hAnsiTheme="majorHAnsi" w:cs="Calibri"/>
        </w:rPr>
        <w:t>Ibirico</w:t>
      </w:r>
      <w:proofErr w:type="spellEnd"/>
      <w:r>
        <w:rPr>
          <w:rFonts w:asciiTheme="majorHAnsi" w:hAnsiTheme="majorHAnsi" w:cs="Calibri"/>
        </w:rPr>
        <w:t xml:space="preserve">, La Paz, Pueblo Bello, San Diego, Valledupar. </w:t>
      </w:r>
    </w:p>
    <w:p w:rsidR="00AB5610" w:rsidRDefault="00AB5610" w:rsidP="002B14B6">
      <w:pPr>
        <w:pStyle w:val="Prrafodelista"/>
        <w:numPr>
          <w:ilvl w:val="0"/>
          <w:numId w:val="28"/>
        </w:numPr>
        <w:spacing w:before="120"/>
        <w:jc w:val="both"/>
        <w:rPr>
          <w:rFonts w:asciiTheme="majorHAnsi" w:hAnsiTheme="majorHAnsi" w:cs="Calibri"/>
        </w:rPr>
      </w:pPr>
      <w:r>
        <w:rPr>
          <w:rFonts w:asciiTheme="majorHAnsi" w:hAnsiTheme="majorHAnsi" w:cs="Calibri"/>
          <w:b/>
        </w:rPr>
        <w:t>Chocó:</w:t>
      </w:r>
      <w:r>
        <w:rPr>
          <w:rFonts w:asciiTheme="majorHAnsi" w:hAnsiTheme="majorHAnsi" w:cs="Calibri"/>
        </w:rPr>
        <w:t xml:space="preserve"> Bahía Solano, </w:t>
      </w:r>
      <w:proofErr w:type="spellStart"/>
      <w:r>
        <w:rPr>
          <w:rFonts w:asciiTheme="majorHAnsi" w:hAnsiTheme="majorHAnsi" w:cs="Calibri"/>
        </w:rPr>
        <w:t>Beortegui</w:t>
      </w:r>
      <w:proofErr w:type="spellEnd"/>
      <w:r>
        <w:rPr>
          <w:rFonts w:asciiTheme="majorHAnsi" w:hAnsiTheme="majorHAnsi" w:cs="Calibri"/>
        </w:rPr>
        <w:t xml:space="preserve">, </w:t>
      </w:r>
      <w:proofErr w:type="spellStart"/>
      <w:r>
        <w:rPr>
          <w:rFonts w:asciiTheme="majorHAnsi" w:hAnsiTheme="majorHAnsi" w:cs="Calibri"/>
        </w:rPr>
        <w:t>Istmina</w:t>
      </w:r>
      <w:proofErr w:type="spellEnd"/>
      <w:r>
        <w:rPr>
          <w:rFonts w:asciiTheme="majorHAnsi" w:hAnsiTheme="majorHAnsi" w:cs="Calibri"/>
        </w:rPr>
        <w:t xml:space="preserve">, Medio Atrato, Pizarro, Quibdó, Soledad, </w:t>
      </w:r>
      <w:proofErr w:type="spellStart"/>
      <w:r>
        <w:rPr>
          <w:rFonts w:asciiTheme="majorHAnsi" w:hAnsiTheme="majorHAnsi" w:cs="Calibri"/>
        </w:rPr>
        <w:t>Tadó</w:t>
      </w:r>
      <w:proofErr w:type="spellEnd"/>
      <w:r>
        <w:rPr>
          <w:rFonts w:asciiTheme="majorHAnsi" w:hAnsiTheme="majorHAnsi" w:cs="Calibri"/>
        </w:rPr>
        <w:t xml:space="preserve">, </w:t>
      </w:r>
      <w:proofErr w:type="spellStart"/>
      <w:r>
        <w:rPr>
          <w:rFonts w:asciiTheme="majorHAnsi" w:hAnsiTheme="majorHAnsi" w:cs="Calibri"/>
        </w:rPr>
        <w:t>Tutunendo</w:t>
      </w:r>
      <w:proofErr w:type="spellEnd"/>
      <w:r>
        <w:rPr>
          <w:rFonts w:asciiTheme="majorHAnsi" w:hAnsiTheme="majorHAnsi" w:cs="Calibri"/>
        </w:rPr>
        <w:t>.</w:t>
      </w:r>
    </w:p>
    <w:p w:rsidR="00AB5610" w:rsidRDefault="00AB5610" w:rsidP="002B14B6">
      <w:pPr>
        <w:pStyle w:val="Prrafodelista"/>
        <w:numPr>
          <w:ilvl w:val="0"/>
          <w:numId w:val="28"/>
        </w:numPr>
        <w:spacing w:before="120"/>
        <w:jc w:val="both"/>
        <w:rPr>
          <w:rFonts w:asciiTheme="majorHAnsi" w:hAnsiTheme="majorHAnsi" w:cs="Calibri"/>
        </w:rPr>
      </w:pPr>
      <w:r>
        <w:rPr>
          <w:rFonts w:asciiTheme="majorHAnsi" w:hAnsiTheme="majorHAnsi" w:cs="Calibri"/>
          <w:b/>
        </w:rPr>
        <w:t>Córdoba:</w:t>
      </w:r>
      <w:r>
        <w:rPr>
          <w:rFonts w:asciiTheme="majorHAnsi" w:hAnsiTheme="majorHAnsi" w:cs="Calibri"/>
        </w:rPr>
        <w:t xml:space="preserve"> </w:t>
      </w:r>
      <w:proofErr w:type="spellStart"/>
      <w:r w:rsidR="00227257">
        <w:rPr>
          <w:rFonts w:asciiTheme="majorHAnsi" w:hAnsiTheme="majorHAnsi" w:cs="Calibri"/>
        </w:rPr>
        <w:t>Cereté</w:t>
      </w:r>
      <w:proofErr w:type="spellEnd"/>
      <w:r w:rsidR="00227257">
        <w:rPr>
          <w:rFonts w:asciiTheme="majorHAnsi" w:hAnsiTheme="majorHAnsi" w:cs="Calibri"/>
        </w:rPr>
        <w:t xml:space="preserve">, Montería, La Rada, Purísima, San Antero, Paso Nuevo, </w:t>
      </w:r>
      <w:proofErr w:type="spellStart"/>
      <w:r w:rsidR="00227257">
        <w:rPr>
          <w:rFonts w:asciiTheme="majorHAnsi" w:hAnsiTheme="majorHAnsi" w:cs="Calibri"/>
        </w:rPr>
        <w:t>Tuchín</w:t>
      </w:r>
      <w:proofErr w:type="spellEnd"/>
      <w:r w:rsidR="00227257">
        <w:rPr>
          <w:rFonts w:asciiTheme="majorHAnsi" w:hAnsiTheme="majorHAnsi" w:cs="Calibri"/>
        </w:rPr>
        <w:t>, Valencia.</w:t>
      </w:r>
    </w:p>
    <w:p w:rsidR="00227257" w:rsidRDefault="00227257" w:rsidP="00227257">
      <w:pPr>
        <w:pStyle w:val="Prrafodelista"/>
        <w:numPr>
          <w:ilvl w:val="0"/>
          <w:numId w:val="28"/>
        </w:numPr>
        <w:spacing w:before="120"/>
        <w:jc w:val="both"/>
        <w:rPr>
          <w:rFonts w:asciiTheme="majorHAnsi" w:hAnsiTheme="majorHAnsi" w:cs="Calibri"/>
        </w:rPr>
      </w:pPr>
      <w:r>
        <w:rPr>
          <w:rFonts w:asciiTheme="majorHAnsi" w:hAnsiTheme="majorHAnsi" w:cs="Calibri"/>
          <w:b/>
        </w:rPr>
        <w:t>Cundinamarca:</w:t>
      </w:r>
      <w:r>
        <w:rPr>
          <w:rFonts w:asciiTheme="majorHAnsi" w:hAnsiTheme="majorHAnsi" w:cs="Calibri"/>
        </w:rPr>
        <w:t xml:space="preserve"> Facatativá, Bogotá, Madrid, Mosquera.</w:t>
      </w:r>
    </w:p>
    <w:p w:rsidR="00227257" w:rsidRDefault="00227257" w:rsidP="00227257">
      <w:pPr>
        <w:pStyle w:val="Prrafodelista"/>
        <w:numPr>
          <w:ilvl w:val="0"/>
          <w:numId w:val="28"/>
        </w:numPr>
        <w:spacing w:before="120"/>
        <w:jc w:val="both"/>
        <w:rPr>
          <w:rFonts w:asciiTheme="majorHAnsi" w:hAnsiTheme="majorHAnsi" w:cs="Calibri"/>
        </w:rPr>
      </w:pPr>
      <w:r>
        <w:rPr>
          <w:rFonts w:asciiTheme="majorHAnsi" w:hAnsiTheme="majorHAnsi" w:cs="Calibri"/>
          <w:b/>
        </w:rPr>
        <w:t>Guainía:</w:t>
      </w:r>
      <w:r>
        <w:rPr>
          <w:rFonts w:asciiTheme="majorHAnsi" w:hAnsiTheme="majorHAnsi" w:cs="Calibri"/>
        </w:rPr>
        <w:t xml:space="preserve"> Inírida.</w:t>
      </w:r>
    </w:p>
    <w:p w:rsidR="00227257" w:rsidRDefault="00227257" w:rsidP="00227257">
      <w:pPr>
        <w:pStyle w:val="Prrafodelista"/>
        <w:numPr>
          <w:ilvl w:val="0"/>
          <w:numId w:val="28"/>
        </w:numPr>
        <w:spacing w:before="120"/>
        <w:jc w:val="both"/>
        <w:rPr>
          <w:rFonts w:asciiTheme="majorHAnsi" w:hAnsiTheme="majorHAnsi" w:cs="Calibri"/>
        </w:rPr>
      </w:pPr>
      <w:r>
        <w:rPr>
          <w:rFonts w:asciiTheme="majorHAnsi" w:hAnsiTheme="majorHAnsi" w:cs="Calibri"/>
          <w:b/>
        </w:rPr>
        <w:t>Guaviare:</w:t>
      </w:r>
      <w:r>
        <w:rPr>
          <w:rFonts w:asciiTheme="majorHAnsi" w:hAnsiTheme="majorHAnsi" w:cs="Calibri"/>
        </w:rPr>
        <w:t xml:space="preserve"> El Retorno, San José.</w:t>
      </w:r>
    </w:p>
    <w:p w:rsidR="00227257" w:rsidRDefault="00307504" w:rsidP="00227257">
      <w:pPr>
        <w:pStyle w:val="Prrafodelista"/>
        <w:numPr>
          <w:ilvl w:val="0"/>
          <w:numId w:val="28"/>
        </w:numPr>
        <w:spacing w:before="120"/>
        <w:jc w:val="both"/>
        <w:rPr>
          <w:rFonts w:asciiTheme="majorHAnsi" w:hAnsiTheme="majorHAnsi" w:cs="Calibri"/>
        </w:rPr>
      </w:pPr>
      <w:r>
        <w:rPr>
          <w:rFonts w:asciiTheme="majorHAnsi" w:hAnsiTheme="majorHAnsi" w:cs="Calibri"/>
          <w:b/>
        </w:rPr>
        <w:t xml:space="preserve">Huila: </w:t>
      </w:r>
      <w:r w:rsidR="00931FCF">
        <w:rPr>
          <w:rFonts w:asciiTheme="majorHAnsi" w:hAnsiTheme="majorHAnsi" w:cs="Calibri"/>
        </w:rPr>
        <w:t xml:space="preserve">Algeciras, </w:t>
      </w:r>
      <w:proofErr w:type="spellStart"/>
      <w:r w:rsidR="00931FCF">
        <w:rPr>
          <w:rFonts w:asciiTheme="majorHAnsi" w:hAnsiTheme="majorHAnsi" w:cs="Calibri"/>
        </w:rPr>
        <w:t>Baraya</w:t>
      </w:r>
      <w:proofErr w:type="spellEnd"/>
      <w:r w:rsidR="00931FCF">
        <w:rPr>
          <w:rFonts w:asciiTheme="majorHAnsi" w:hAnsiTheme="majorHAnsi" w:cs="Calibri"/>
        </w:rPr>
        <w:t xml:space="preserve">, </w:t>
      </w:r>
      <w:proofErr w:type="spellStart"/>
      <w:r w:rsidR="00931FCF">
        <w:rPr>
          <w:rFonts w:asciiTheme="majorHAnsi" w:hAnsiTheme="majorHAnsi" w:cs="Calibri"/>
        </w:rPr>
        <w:t>Campoalegre</w:t>
      </w:r>
      <w:proofErr w:type="spellEnd"/>
      <w:r w:rsidR="00931FCF">
        <w:rPr>
          <w:rFonts w:asciiTheme="majorHAnsi" w:hAnsiTheme="majorHAnsi" w:cs="Calibri"/>
        </w:rPr>
        <w:t xml:space="preserve">, Colombia, Rivera, Tello, </w:t>
      </w:r>
      <w:proofErr w:type="spellStart"/>
      <w:r w:rsidR="00931FCF">
        <w:rPr>
          <w:rFonts w:asciiTheme="majorHAnsi" w:hAnsiTheme="majorHAnsi" w:cs="Calibri"/>
        </w:rPr>
        <w:t>Villavieja</w:t>
      </w:r>
      <w:proofErr w:type="spellEnd"/>
      <w:r w:rsidR="00931FCF">
        <w:rPr>
          <w:rFonts w:asciiTheme="majorHAnsi" w:hAnsiTheme="majorHAnsi" w:cs="Calibri"/>
        </w:rPr>
        <w:t>.</w:t>
      </w:r>
    </w:p>
    <w:p w:rsidR="00931FCF" w:rsidRDefault="0039152F" w:rsidP="00227257">
      <w:pPr>
        <w:pStyle w:val="Prrafodelista"/>
        <w:numPr>
          <w:ilvl w:val="0"/>
          <w:numId w:val="28"/>
        </w:numPr>
        <w:spacing w:before="120"/>
        <w:jc w:val="both"/>
        <w:rPr>
          <w:rFonts w:asciiTheme="majorHAnsi" w:hAnsiTheme="majorHAnsi" w:cs="Calibri"/>
        </w:rPr>
      </w:pPr>
      <w:r>
        <w:rPr>
          <w:rFonts w:asciiTheme="majorHAnsi" w:hAnsiTheme="majorHAnsi" w:cs="Calibri"/>
          <w:b/>
        </w:rPr>
        <w:t xml:space="preserve">La Guajira: </w:t>
      </w:r>
      <w:r>
        <w:rPr>
          <w:rFonts w:asciiTheme="majorHAnsi" w:hAnsiTheme="majorHAnsi" w:cs="Calibri"/>
        </w:rPr>
        <w:t>Albania, Maicao, Riohacha.</w:t>
      </w:r>
    </w:p>
    <w:p w:rsidR="0039152F" w:rsidRDefault="0039152F" w:rsidP="00227257">
      <w:pPr>
        <w:pStyle w:val="Prrafodelista"/>
        <w:numPr>
          <w:ilvl w:val="0"/>
          <w:numId w:val="28"/>
        </w:numPr>
        <w:spacing w:before="120"/>
        <w:jc w:val="both"/>
        <w:rPr>
          <w:rFonts w:asciiTheme="majorHAnsi" w:hAnsiTheme="majorHAnsi" w:cs="Calibri"/>
        </w:rPr>
      </w:pPr>
      <w:r>
        <w:rPr>
          <w:rFonts w:asciiTheme="majorHAnsi" w:hAnsiTheme="majorHAnsi" w:cs="Calibri"/>
          <w:b/>
        </w:rPr>
        <w:t>Magdalena:</w:t>
      </w:r>
      <w:r>
        <w:rPr>
          <w:rFonts w:asciiTheme="majorHAnsi" w:hAnsiTheme="majorHAnsi" w:cs="Calibri"/>
        </w:rPr>
        <w:t xml:space="preserve"> Ciénaga, Pueblo Viejo, Santa Marta.</w:t>
      </w:r>
    </w:p>
    <w:p w:rsidR="0039152F" w:rsidRDefault="00EF50A5" w:rsidP="00227257">
      <w:pPr>
        <w:pStyle w:val="Prrafodelista"/>
        <w:numPr>
          <w:ilvl w:val="0"/>
          <w:numId w:val="28"/>
        </w:numPr>
        <w:spacing w:before="120"/>
        <w:jc w:val="both"/>
        <w:rPr>
          <w:rFonts w:asciiTheme="majorHAnsi" w:hAnsiTheme="majorHAnsi" w:cs="Calibri"/>
        </w:rPr>
      </w:pPr>
      <w:r>
        <w:rPr>
          <w:rFonts w:asciiTheme="majorHAnsi" w:hAnsiTheme="majorHAnsi" w:cs="Calibri"/>
          <w:b/>
        </w:rPr>
        <w:t xml:space="preserve">Meta: </w:t>
      </w:r>
      <w:r>
        <w:rPr>
          <w:rFonts w:asciiTheme="majorHAnsi" w:hAnsiTheme="majorHAnsi" w:cs="Calibri"/>
        </w:rPr>
        <w:t xml:space="preserve">Acacias, </w:t>
      </w:r>
      <w:proofErr w:type="spellStart"/>
      <w:r>
        <w:rPr>
          <w:rFonts w:asciiTheme="majorHAnsi" w:hAnsiTheme="majorHAnsi" w:cs="Calibri"/>
        </w:rPr>
        <w:t>Guamal</w:t>
      </w:r>
      <w:proofErr w:type="spellEnd"/>
      <w:r>
        <w:rPr>
          <w:rFonts w:asciiTheme="majorHAnsi" w:hAnsiTheme="majorHAnsi" w:cs="Calibri"/>
        </w:rPr>
        <w:t>, Restrepo, Villavicencio.</w:t>
      </w:r>
    </w:p>
    <w:p w:rsidR="00EF50A5" w:rsidRDefault="00EF50A5" w:rsidP="00EF50A5">
      <w:pPr>
        <w:pStyle w:val="Prrafodelista"/>
        <w:numPr>
          <w:ilvl w:val="0"/>
          <w:numId w:val="28"/>
        </w:numPr>
        <w:spacing w:before="120"/>
        <w:jc w:val="both"/>
        <w:rPr>
          <w:rFonts w:asciiTheme="majorHAnsi" w:hAnsiTheme="majorHAnsi" w:cs="Calibri"/>
        </w:rPr>
      </w:pPr>
      <w:r>
        <w:rPr>
          <w:rFonts w:asciiTheme="majorHAnsi" w:hAnsiTheme="majorHAnsi" w:cs="Calibri"/>
          <w:b/>
        </w:rPr>
        <w:t>Nariño:</w:t>
      </w:r>
      <w:r>
        <w:rPr>
          <w:rFonts w:asciiTheme="majorHAnsi" w:hAnsiTheme="majorHAnsi" w:cs="Calibri"/>
        </w:rPr>
        <w:t xml:space="preserve"> Aldana, </w:t>
      </w:r>
      <w:proofErr w:type="spellStart"/>
      <w:r>
        <w:rPr>
          <w:rFonts w:asciiTheme="majorHAnsi" w:hAnsiTheme="majorHAnsi" w:cs="Calibri"/>
        </w:rPr>
        <w:t>Chachagüí</w:t>
      </w:r>
      <w:proofErr w:type="spellEnd"/>
      <w:r>
        <w:rPr>
          <w:rFonts w:asciiTheme="majorHAnsi" w:hAnsiTheme="majorHAnsi" w:cs="Calibri"/>
        </w:rPr>
        <w:t xml:space="preserve">, Florida, Ipiales, Nariño, </w:t>
      </w:r>
      <w:proofErr w:type="spellStart"/>
      <w:r>
        <w:rPr>
          <w:rFonts w:asciiTheme="majorHAnsi" w:hAnsiTheme="majorHAnsi" w:cs="Calibri"/>
        </w:rPr>
        <w:t>Pupiales</w:t>
      </w:r>
      <w:proofErr w:type="spellEnd"/>
      <w:r>
        <w:rPr>
          <w:rFonts w:asciiTheme="majorHAnsi" w:hAnsiTheme="majorHAnsi" w:cs="Calibri"/>
        </w:rPr>
        <w:t>, San Juan de Pasto.</w:t>
      </w:r>
    </w:p>
    <w:p w:rsidR="00EF50A5" w:rsidRDefault="00EF50A5" w:rsidP="00EF50A5">
      <w:pPr>
        <w:pStyle w:val="Prrafodelista"/>
        <w:numPr>
          <w:ilvl w:val="0"/>
          <w:numId w:val="28"/>
        </w:numPr>
        <w:spacing w:before="120"/>
        <w:jc w:val="both"/>
        <w:rPr>
          <w:rFonts w:asciiTheme="majorHAnsi" w:hAnsiTheme="majorHAnsi" w:cs="Calibri"/>
        </w:rPr>
      </w:pPr>
      <w:r>
        <w:rPr>
          <w:rFonts w:asciiTheme="majorHAnsi" w:hAnsiTheme="majorHAnsi" w:cs="Calibri"/>
          <w:b/>
        </w:rPr>
        <w:t>Norte de Santander:</w:t>
      </w:r>
      <w:r>
        <w:rPr>
          <w:rFonts w:asciiTheme="majorHAnsi" w:hAnsiTheme="majorHAnsi" w:cs="Calibri"/>
        </w:rPr>
        <w:t xml:space="preserve"> Cúcuta, Los Patios, San Cayetano, Villa del Rosario, </w:t>
      </w:r>
    </w:p>
    <w:p w:rsidR="00EF50A5" w:rsidRDefault="00EF50A5" w:rsidP="00EF50A5">
      <w:pPr>
        <w:pStyle w:val="Prrafodelista"/>
        <w:numPr>
          <w:ilvl w:val="0"/>
          <w:numId w:val="28"/>
        </w:numPr>
        <w:spacing w:before="120"/>
        <w:jc w:val="both"/>
        <w:rPr>
          <w:rFonts w:asciiTheme="majorHAnsi" w:hAnsiTheme="majorHAnsi" w:cs="Calibri"/>
        </w:rPr>
      </w:pPr>
      <w:r>
        <w:rPr>
          <w:rFonts w:asciiTheme="majorHAnsi" w:hAnsiTheme="majorHAnsi" w:cs="Calibri"/>
          <w:b/>
        </w:rPr>
        <w:lastRenderedPageBreak/>
        <w:t>Putumayo:</w:t>
      </w:r>
      <w:r>
        <w:rPr>
          <w:rFonts w:asciiTheme="majorHAnsi" w:hAnsiTheme="majorHAnsi" w:cs="Calibri"/>
        </w:rPr>
        <w:t xml:space="preserve"> Puerto Asís, Villa Garzón, Puerto Caicedo.</w:t>
      </w:r>
    </w:p>
    <w:p w:rsidR="00EF50A5" w:rsidRDefault="00EF50A5" w:rsidP="00EF50A5">
      <w:pPr>
        <w:pStyle w:val="Prrafodelista"/>
        <w:numPr>
          <w:ilvl w:val="0"/>
          <w:numId w:val="28"/>
        </w:numPr>
        <w:spacing w:before="120"/>
        <w:jc w:val="both"/>
        <w:rPr>
          <w:rFonts w:asciiTheme="majorHAnsi" w:hAnsiTheme="majorHAnsi" w:cs="Calibri"/>
        </w:rPr>
      </w:pPr>
      <w:r>
        <w:rPr>
          <w:rFonts w:asciiTheme="majorHAnsi" w:hAnsiTheme="majorHAnsi" w:cs="Calibri"/>
          <w:b/>
        </w:rPr>
        <w:t>Quindío:</w:t>
      </w:r>
      <w:r>
        <w:rPr>
          <w:rFonts w:asciiTheme="majorHAnsi" w:hAnsiTheme="majorHAnsi" w:cs="Calibri"/>
        </w:rPr>
        <w:t xml:space="preserve"> Armenia, Calarcá, Circasia, Montenegro.</w:t>
      </w:r>
    </w:p>
    <w:p w:rsidR="00EF50A5" w:rsidRDefault="00EF50A5" w:rsidP="00EF50A5">
      <w:pPr>
        <w:pStyle w:val="Prrafodelista"/>
        <w:numPr>
          <w:ilvl w:val="0"/>
          <w:numId w:val="28"/>
        </w:numPr>
        <w:spacing w:before="120"/>
        <w:jc w:val="both"/>
        <w:rPr>
          <w:rFonts w:asciiTheme="majorHAnsi" w:hAnsiTheme="majorHAnsi" w:cs="Calibri"/>
        </w:rPr>
      </w:pPr>
      <w:r>
        <w:rPr>
          <w:rFonts w:asciiTheme="majorHAnsi" w:hAnsiTheme="majorHAnsi" w:cs="Calibri"/>
          <w:b/>
        </w:rPr>
        <w:t>Risaralda:</w:t>
      </w:r>
      <w:r>
        <w:rPr>
          <w:rFonts w:asciiTheme="majorHAnsi" w:hAnsiTheme="majorHAnsi" w:cs="Calibri"/>
        </w:rPr>
        <w:t xml:space="preserve"> Dosquebradas, La Virginia, Pereira, Balboa, La Celia, Santa Rosa de Cabal.</w:t>
      </w:r>
    </w:p>
    <w:p w:rsidR="00EF50A5" w:rsidRDefault="00EF50A5" w:rsidP="00EF50A5">
      <w:pPr>
        <w:pStyle w:val="Prrafodelista"/>
        <w:numPr>
          <w:ilvl w:val="0"/>
          <w:numId w:val="28"/>
        </w:numPr>
        <w:spacing w:before="120"/>
        <w:jc w:val="both"/>
        <w:rPr>
          <w:rFonts w:asciiTheme="majorHAnsi" w:hAnsiTheme="majorHAnsi" w:cs="Calibri"/>
        </w:rPr>
      </w:pPr>
      <w:r>
        <w:rPr>
          <w:rFonts w:asciiTheme="majorHAnsi" w:hAnsiTheme="majorHAnsi" w:cs="Calibri"/>
          <w:b/>
        </w:rPr>
        <w:t>Santander:</w:t>
      </w:r>
      <w:r>
        <w:rPr>
          <w:rFonts w:asciiTheme="majorHAnsi" w:hAnsiTheme="majorHAnsi" w:cs="Calibri"/>
        </w:rPr>
        <w:t xml:space="preserve"> Barbosa, </w:t>
      </w:r>
      <w:proofErr w:type="spellStart"/>
      <w:r>
        <w:rPr>
          <w:rFonts w:asciiTheme="majorHAnsi" w:hAnsiTheme="majorHAnsi" w:cs="Calibri"/>
        </w:rPr>
        <w:t>Güepsa</w:t>
      </w:r>
      <w:proofErr w:type="spellEnd"/>
      <w:r>
        <w:rPr>
          <w:rFonts w:asciiTheme="majorHAnsi" w:hAnsiTheme="majorHAnsi" w:cs="Calibri"/>
        </w:rPr>
        <w:t xml:space="preserve">, Puente Nacional, Vélez. </w:t>
      </w:r>
    </w:p>
    <w:p w:rsidR="00BA0B09" w:rsidRDefault="00BA0B09" w:rsidP="00EF50A5">
      <w:pPr>
        <w:pStyle w:val="Prrafodelista"/>
        <w:numPr>
          <w:ilvl w:val="0"/>
          <w:numId w:val="28"/>
        </w:numPr>
        <w:spacing w:before="120"/>
        <w:jc w:val="both"/>
        <w:rPr>
          <w:rFonts w:asciiTheme="majorHAnsi" w:hAnsiTheme="majorHAnsi" w:cs="Calibri"/>
        </w:rPr>
      </w:pPr>
      <w:r>
        <w:rPr>
          <w:rFonts w:asciiTheme="majorHAnsi" w:hAnsiTheme="majorHAnsi" w:cs="Calibri"/>
          <w:b/>
        </w:rPr>
        <w:t>San Andrés:</w:t>
      </w:r>
      <w:r>
        <w:rPr>
          <w:rFonts w:asciiTheme="majorHAnsi" w:hAnsiTheme="majorHAnsi" w:cs="Calibri"/>
        </w:rPr>
        <w:t xml:space="preserve"> San Andrés. </w:t>
      </w:r>
    </w:p>
    <w:p w:rsidR="00BA0B09" w:rsidRDefault="00BA0B09" w:rsidP="00EF50A5">
      <w:pPr>
        <w:pStyle w:val="Prrafodelista"/>
        <w:numPr>
          <w:ilvl w:val="0"/>
          <w:numId w:val="28"/>
        </w:numPr>
        <w:spacing w:before="120"/>
        <w:jc w:val="both"/>
        <w:rPr>
          <w:rFonts w:asciiTheme="majorHAnsi" w:hAnsiTheme="majorHAnsi" w:cs="Calibri"/>
        </w:rPr>
      </w:pPr>
      <w:r>
        <w:rPr>
          <w:rFonts w:asciiTheme="majorHAnsi" w:hAnsiTheme="majorHAnsi" w:cs="Calibri"/>
          <w:b/>
        </w:rPr>
        <w:t>Sucre:</w:t>
      </w:r>
      <w:r>
        <w:rPr>
          <w:rFonts w:asciiTheme="majorHAnsi" w:hAnsiTheme="majorHAnsi" w:cs="Calibri"/>
        </w:rPr>
        <w:t xml:space="preserve"> Chalán, </w:t>
      </w:r>
      <w:proofErr w:type="spellStart"/>
      <w:r>
        <w:rPr>
          <w:rFonts w:asciiTheme="majorHAnsi" w:hAnsiTheme="majorHAnsi" w:cs="Calibri"/>
        </w:rPr>
        <w:t>Colosó</w:t>
      </w:r>
      <w:proofErr w:type="spellEnd"/>
      <w:r>
        <w:rPr>
          <w:rFonts w:asciiTheme="majorHAnsi" w:hAnsiTheme="majorHAnsi" w:cs="Calibri"/>
        </w:rPr>
        <w:t xml:space="preserve">, Los Palmitos, Ovejas. </w:t>
      </w:r>
    </w:p>
    <w:p w:rsidR="00BA0B09" w:rsidRDefault="00BA0B09" w:rsidP="00EF50A5">
      <w:pPr>
        <w:pStyle w:val="Prrafodelista"/>
        <w:numPr>
          <w:ilvl w:val="0"/>
          <w:numId w:val="28"/>
        </w:numPr>
        <w:spacing w:before="120"/>
        <w:jc w:val="both"/>
        <w:rPr>
          <w:rFonts w:asciiTheme="majorHAnsi" w:hAnsiTheme="majorHAnsi" w:cs="Calibri"/>
        </w:rPr>
      </w:pPr>
      <w:r>
        <w:rPr>
          <w:rFonts w:asciiTheme="majorHAnsi" w:hAnsiTheme="majorHAnsi" w:cs="Calibri"/>
          <w:b/>
        </w:rPr>
        <w:t>Tolima:</w:t>
      </w:r>
      <w:r>
        <w:rPr>
          <w:rFonts w:asciiTheme="majorHAnsi" w:hAnsiTheme="majorHAnsi" w:cs="Calibri"/>
        </w:rPr>
        <w:t xml:space="preserve"> Coello, Espinal, Flandes, Guamo.</w:t>
      </w:r>
    </w:p>
    <w:p w:rsidR="00BA0B09" w:rsidRDefault="00BA0B09" w:rsidP="00EF50A5">
      <w:pPr>
        <w:pStyle w:val="Prrafodelista"/>
        <w:numPr>
          <w:ilvl w:val="0"/>
          <w:numId w:val="28"/>
        </w:numPr>
        <w:spacing w:before="120"/>
        <w:jc w:val="both"/>
        <w:rPr>
          <w:rFonts w:asciiTheme="majorHAnsi" w:hAnsiTheme="majorHAnsi" w:cs="Calibri"/>
        </w:rPr>
      </w:pPr>
      <w:r>
        <w:rPr>
          <w:rFonts w:asciiTheme="majorHAnsi" w:hAnsiTheme="majorHAnsi" w:cs="Calibri"/>
          <w:b/>
        </w:rPr>
        <w:t>Valle del Cauca:</w:t>
      </w:r>
      <w:r>
        <w:rPr>
          <w:rFonts w:asciiTheme="majorHAnsi" w:hAnsiTheme="majorHAnsi" w:cs="Calibri"/>
        </w:rPr>
        <w:t xml:space="preserve"> </w:t>
      </w:r>
      <w:proofErr w:type="spellStart"/>
      <w:r>
        <w:rPr>
          <w:rFonts w:asciiTheme="majorHAnsi" w:hAnsiTheme="majorHAnsi" w:cs="Calibri"/>
        </w:rPr>
        <w:t>Andalucia</w:t>
      </w:r>
      <w:proofErr w:type="spellEnd"/>
      <w:r>
        <w:rPr>
          <w:rFonts w:asciiTheme="majorHAnsi" w:hAnsiTheme="majorHAnsi" w:cs="Calibri"/>
        </w:rPr>
        <w:t xml:space="preserve">, </w:t>
      </w:r>
      <w:r w:rsidR="00DE2F2C">
        <w:rPr>
          <w:rFonts w:asciiTheme="majorHAnsi" w:hAnsiTheme="majorHAnsi" w:cs="Calibri"/>
        </w:rPr>
        <w:t xml:space="preserve">Buenaventura, </w:t>
      </w:r>
      <w:proofErr w:type="spellStart"/>
      <w:r w:rsidR="00DE2F2C">
        <w:rPr>
          <w:rFonts w:asciiTheme="majorHAnsi" w:hAnsiTheme="majorHAnsi" w:cs="Calibri"/>
        </w:rPr>
        <w:t>Bugalagrande</w:t>
      </w:r>
      <w:proofErr w:type="spellEnd"/>
      <w:r w:rsidR="00DE2F2C">
        <w:rPr>
          <w:rFonts w:asciiTheme="majorHAnsi" w:hAnsiTheme="majorHAnsi" w:cs="Calibri"/>
        </w:rPr>
        <w:t xml:space="preserve">, Candelaria, Cerrito, </w:t>
      </w:r>
      <w:proofErr w:type="spellStart"/>
      <w:r w:rsidR="00EE6737">
        <w:rPr>
          <w:rFonts w:asciiTheme="majorHAnsi" w:hAnsiTheme="majorHAnsi" w:cs="Calibri"/>
        </w:rPr>
        <w:t>Dagua</w:t>
      </w:r>
      <w:proofErr w:type="spellEnd"/>
      <w:r w:rsidR="00EE6737">
        <w:rPr>
          <w:rFonts w:asciiTheme="majorHAnsi" w:hAnsiTheme="majorHAnsi" w:cs="Calibri"/>
        </w:rPr>
        <w:t>, Florida, Jamundí, Palmira, Pradera, San Cipriano, Tuluá, Yumbo.</w:t>
      </w:r>
    </w:p>
    <w:p w:rsidR="00EE6737" w:rsidRDefault="00EE6737" w:rsidP="00EF50A5">
      <w:pPr>
        <w:pStyle w:val="Prrafodelista"/>
        <w:numPr>
          <w:ilvl w:val="0"/>
          <w:numId w:val="28"/>
        </w:numPr>
        <w:spacing w:before="120"/>
        <w:jc w:val="both"/>
        <w:rPr>
          <w:rFonts w:asciiTheme="majorHAnsi" w:hAnsiTheme="majorHAnsi" w:cs="Calibri"/>
        </w:rPr>
      </w:pPr>
      <w:r>
        <w:rPr>
          <w:rFonts w:asciiTheme="majorHAnsi" w:hAnsiTheme="majorHAnsi" w:cs="Calibri"/>
          <w:b/>
        </w:rPr>
        <w:t>Vaupés:</w:t>
      </w:r>
      <w:r>
        <w:rPr>
          <w:rFonts w:asciiTheme="majorHAnsi" w:hAnsiTheme="majorHAnsi" w:cs="Calibri"/>
        </w:rPr>
        <w:t xml:space="preserve"> Mitú. </w:t>
      </w:r>
    </w:p>
    <w:p w:rsidR="00542536" w:rsidRDefault="00542536" w:rsidP="00542536">
      <w:pPr>
        <w:pStyle w:val="Prrafodelista"/>
        <w:spacing w:before="120"/>
        <w:ind w:left="1440"/>
        <w:jc w:val="both"/>
        <w:rPr>
          <w:rFonts w:asciiTheme="majorHAnsi" w:hAnsiTheme="majorHAnsi" w:cs="Calibri"/>
        </w:rPr>
      </w:pPr>
    </w:p>
    <w:p w:rsidR="00EE6737" w:rsidRDefault="00C17045" w:rsidP="00EE6737">
      <w:pPr>
        <w:spacing w:before="120"/>
        <w:jc w:val="both"/>
        <w:rPr>
          <w:rFonts w:asciiTheme="majorHAnsi" w:hAnsiTheme="majorHAnsi" w:cs="Calibri"/>
        </w:rPr>
      </w:pPr>
      <w:r>
        <w:rPr>
          <w:rFonts w:asciiTheme="majorHAnsi" w:hAnsiTheme="majorHAnsi" w:cs="Calibri"/>
          <w:noProof/>
          <w:lang w:val="es-CO" w:eastAsia="es-CO"/>
        </w:rPr>
        <w:drawing>
          <wp:inline distT="0" distB="0" distL="0" distR="0">
            <wp:extent cx="5353050" cy="2171700"/>
            <wp:effectExtent l="0" t="0" r="19050" b="19050"/>
            <wp:docPr id="30" name="Gráfico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C17045" w:rsidRPr="00EE6737" w:rsidRDefault="00C17045" w:rsidP="00EE6737">
      <w:pPr>
        <w:spacing w:before="120"/>
        <w:jc w:val="both"/>
        <w:rPr>
          <w:rFonts w:asciiTheme="majorHAnsi" w:hAnsiTheme="majorHAnsi" w:cs="Calibri"/>
        </w:rPr>
      </w:pPr>
    </w:p>
    <w:p w:rsidR="00542536" w:rsidRDefault="00542536" w:rsidP="00C84C4A">
      <w:pPr>
        <w:pStyle w:val="Prrafodelista"/>
        <w:numPr>
          <w:ilvl w:val="0"/>
          <w:numId w:val="9"/>
        </w:numPr>
        <w:spacing w:before="120"/>
        <w:jc w:val="both"/>
        <w:rPr>
          <w:rFonts w:asciiTheme="majorHAnsi" w:hAnsiTheme="majorHAnsi" w:cs="Calibri"/>
          <w:b/>
        </w:rPr>
      </w:pPr>
      <w:r>
        <w:rPr>
          <w:rFonts w:asciiTheme="majorHAnsi" w:hAnsiTheme="majorHAnsi" w:cs="Calibri"/>
          <w:b/>
        </w:rPr>
        <w:t>Demográficos.</w:t>
      </w:r>
    </w:p>
    <w:p w:rsidR="00C84C4A" w:rsidRDefault="00C84C4A" w:rsidP="00542536">
      <w:pPr>
        <w:pStyle w:val="Prrafodelista"/>
        <w:spacing w:before="120"/>
        <w:jc w:val="both"/>
        <w:rPr>
          <w:rFonts w:asciiTheme="majorHAnsi" w:hAnsiTheme="majorHAnsi" w:cs="Calibri"/>
          <w:b/>
        </w:rPr>
      </w:pPr>
      <w:r w:rsidRPr="00C84C4A">
        <w:rPr>
          <w:rFonts w:asciiTheme="majorHAnsi" w:hAnsiTheme="majorHAnsi" w:cs="Calibri"/>
          <w:b/>
        </w:rPr>
        <w:t>Grupos etarios de las personas impactadas por los programas de Recreación.</w:t>
      </w:r>
    </w:p>
    <w:p w:rsidR="00604625" w:rsidRDefault="00604625" w:rsidP="00604625">
      <w:pPr>
        <w:spacing w:before="120"/>
        <w:ind w:left="426"/>
        <w:jc w:val="both"/>
        <w:rPr>
          <w:rFonts w:asciiTheme="majorHAnsi" w:hAnsiTheme="majorHAnsi" w:cs="Calibri"/>
        </w:rPr>
      </w:pPr>
      <w:r w:rsidRPr="00604625">
        <w:rPr>
          <w:rFonts w:asciiTheme="majorHAnsi" w:hAnsiTheme="majorHAnsi" w:cs="Calibri"/>
        </w:rPr>
        <w:t>Identificación de los grupos poblacionales, por rangos de edad, que acceden a los      programas de Recreación.  La oferta del GIT de Recreación está estructurada por curso de vida.</w:t>
      </w:r>
    </w:p>
    <w:p w:rsidR="00BA137C" w:rsidRDefault="00BA137C" w:rsidP="00604625">
      <w:pPr>
        <w:spacing w:before="120"/>
        <w:ind w:left="426"/>
        <w:jc w:val="both"/>
        <w:rPr>
          <w:rFonts w:asciiTheme="majorHAnsi" w:hAnsiTheme="majorHAnsi" w:cs="Calibri"/>
        </w:rPr>
      </w:pPr>
      <w:r>
        <w:rPr>
          <w:rFonts w:asciiTheme="majorHAnsi" w:hAnsiTheme="majorHAnsi" w:cs="Calibri"/>
        </w:rPr>
        <w:t xml:space="preserve">Los programas de recreación ejecutados en el territorio nacional durante el año 2017, atendieron los grupos etarios </w:t>
      </w:r>
      <w:r w:rsidR="00435B83">
        <w:rPr>
          <w:rFonts w:asciiTheme="majorHAnsi" w:hAnsiTheme="majorHAnsi" w:cs="Calibri"/>
        </w:rPr>
        <w:t>de primera Infancia, Infancia, a</w:t>
      </w:r>
      <w:r>
        <w:rPr>
          <w:rFonts w:asciiTheme="majorHAnsi" w:hAnsiTheme="majorHAnsi" w:cs="Calibri"/>
        </w:rPr>
        <w:t xml:space="preserve">dolescencia </w:t>
      </w:r>
      <w:r w:rsidR="00435B83">
        <w:rPr>
          <w:rFonts w:asciiTheme="majorHAnsi" w:hAnsiTheme="majorHAnsi" w:cs="Calibri"/>
        </w:rPr>
        <w:t>y j</w:t>
      </w:r>
      <w:r>
        <w:rPr>
          <w:rFonts w:asciiTheme="majorHAnsi" w:hAnsiTheme="majorHAnsi" w:cs="Calibri"/>
        </w:rPr>
        <w:t xml:space="preserve">uventud y persona mayor así: </w:t>
      </w:r>
    </w:p>
    <w:p w:rsidR="00BD66D1" w:rsidRDefault="00004CD2" w:rsidP="00BD66D1">
      <w:pPr>
        <w:pStyle w:val="Prrafodelista"/>
        <w:numPr>
          <w:ilvl w:val="0"/>
          <w:numId w:val="29"/>
        </w:numPr>
        <w:spacing w:before="120"/>
        <w:jc w:val="both"/>
        <w:rPr>
          <w:rFonts w:asciiTheme="majorHAnsi" w:hAnsiTheme="majorHAnsi" w:cs="Calibri"/>
        </w:rPr>
      </w:pPr>
      <w:r>
        <w:rPr>
          <w:rFonts w:asciiTheme="majorHAnsi" w:hAnsiTheme="majorHAnsi" w:cs="Calibri"/>
        </w:rPr>
        <w:t>Primera Infancia: 12.394</w:t>
      </w:r>
      <w:r w:rsidR="00BD66D1">
        <w:rPr>
          <w:rFonts w:asciiTheme="majorHAnsi" w:hAnsiTheme="majorHAnsi" w:cs="Calibri"/>
        </w:rPr>
        <w:t xml:space="preserve"> personas.</w:t>
      </w:r>
    </w:p>
    <w:p w:rsidR="00A05D82" w:rsidRPr="00004CD2" w:rsidRDefault="006D5C4B" w:rsidP="00004CD2">
      <w:pPr>
        <w:pStyle w:val="Prrafodelista"/>
        <w:numPr>
          <w:ilvl w:val="0"/>
          <w:numId w:val="29"/>
        </w:numPr>
        <w:spacing w:before="120"/>
        <w:jc w:val="both"/>
        <w:rPr>
          <w:rFonts w:asciiTheme="majorHAnsi" w:hAnsiTheme="majorHAnsi" w:cs="Calibri"/>
        </w:rPr>
      </w:pPr>
      <w:r>
        <w:rPr>
          <w:rFonts w:asciiTheme="majorHAnsi" w:hAnsiTheme="majorHAnsi" w:cs="Calibri"/>
        </w:rPr>
        <w:t>Adolescencia y Juventu</w:t>
      </w:r>
      <w:r w:rsidR="00004CD2">
        <w:rPr>
          <w:rFonts w:asciiTheme="majorHAnsi" w:hAnsiTheme="majorHAnsi" w:cs="Calibri"/>
        </w:rPr>
        <w:t>d: 13.265</w:t>
      </w:r>
      <w:r w:rsidR="00BD66D1" w:rsidRPr="00004CD2">
        <w:rPr>
          <w:rFonts w:asciiTheme="majorHAnsi" w:hAnsiTheme="majorHAnsi" w:cs="Calibri"/>
        </w:rPr>
        <w:t xml:space="preserve"> personas</w:t>
      </w:r>
      <w:r w:rsidR="00A05D82" w:rsidRPr="00004CD2">
        <w:rPr>
          <w:rFonts w:asciiTheme="majorHAnsi" w:hAnsiTheme="majorHAnsi" w:cs="Calibri"/>
        </w:rPr>
        <w:t>.</w:t>
      </w:r>
    </w:p>
    <w:p w:rsidR="00A05D82" w:rsidRDefault="00004CD2" w:rsidP="00BD66D1">
      <w:pPr>
        <w:pStyle w:val="Prrafodelista"/>
        <w:numPr>
          <w:ilvl w:val="0"/>
          <w:numId w:val="29"/>
        </w:numPr>
        <w:spacing w:before="120"/>
        <w:jc w:val="both"/>
        <w:rPr>
          <w:rFonts w:asciiTheme="majorHAnsi" w:hAnsiTheme="majorHAnsi" w:cs="Calibri"/>
        </w:rPr>
      </w:pPr>
      <w:r>
        <w:rPr>
          <w:rFonts w:asciiTheme="majorHAnsi" w:hAnsiTheme="majorHAnsi" w:cs="Calibri"/>
        </w:rPr>
        <w:t>Persona Mayor: 137.939</w:t>
      </w:r>
      <w:r w:rsidR="00A05D82">
        <w:rPr>
          <w:rFonts w:asciiTheme="majorHAnsi" w:hAnsiTheme="majorHAnsi" w:cs="Calibri"/>
        </w:rPr>
        <w:t>.</w:t>
      </w:r>
    </w:p>
    <w:p w:rsidR="00BD66D1" w:rsidRPr="00A05D82" w:rsidRDefault="00A05D82" w:rsidP="00A05D82">
      <w:pPr>
        <w:spacing w:before="120"/>
        <w:ind w:left="786"/>
        <w:jc w:val="both"/>
        <w:rPr>
          <w:rFonts w:asciiTheme="majorHAnsi" w:hAnsiTheme="majorHAnsi" w:cs="Calibri"/>
        </w:rPr>
      </w:pPr>
      <w:r>
        <w:rPr>
          <w:rFonts w:asciiTheme="majorHAnsi" w:hAnsiTheme="majorHAnsi" w:cs="Calibri"/>
        </w:rPr>
        <w:lastRenderedPageBreak/>
        <w:t xml:space="preserve">Con base </w:t>
      </w:r>
      <w:r w:rsidR="00FF226D">
        <w:rPr>
          <w:rFonts w:asciiTheme="majorHAnsi" w:hAnsiTheme="majorHAnsi" w:cs="Calibri"/>
        </w:rPr>
        <w:t>en lo anterior, se puede concluir</w:t>
      </w:r>
      <w:r>
        <w:rPr>
          <w:rFonts w:asciiTheme="majorHAnsi" w:hAnsiTheme="majorHAnsi" w:cs="Calibri"/>
        </w:rPr>
        <w:t xml:space="preserve"> que durante el año 2017, se atendieron en los programas y proyectos en recreación en el territorio</w:t>
      </w:r>
      <w:r w:rsidR="00004CD2">
        <w:rPr>
          <w:rFonts w:asciiTheme="majorHAnsi" w:hAnsiTheme="majorHAnsi" w:cs="Calibri"/>
        </w:rPr>
        <w:t xml:space="preserve"> nacional un total de: 163.598</w:t>
      </w:r>
      <w:r>
        <w:rPr>
          <w:rFonts w:asciiTheme="majorHAnsi" w:hAnsiTheme="majorHAnsi" w:cs="Calibri"/>
        </w:rPr>
        <w:t xml:space="preserve"> </w:t>
      </w:r>
    </w:p>
    <w:p w:rsidR="00604625" w:rsidRDefault="00604625" w:rsidP="00604625">
      <w:pPr>
        <w:spacing w:before="120"/>
        <w:jc w:val="both"/>
        <w:rPr>
          <w:rFonts w:asciiTheme="majorHAnsi" w:hAnsiTheme="majorHAnsi" w:cs="Calibri"/>
          <w:b/>
        </w:rPr>
      </w:pPr>
    </w:p>
    <w:p w:rsidR="00FF226D" w:rsidRPr="00604625" w:rsidRDefault="00FD7800" w:rsidP="00604625">
      <w:pPr>
        <w:spacing w:before="120"/>
        <w:jc w:val="both"/>
        <w:rPr>
          <w:rFonts w:asciiTheme="majorHAnsi" w:hAnsiTheme="majorHAnsi" w:cs="Calibri"/>
          <w:b/>
        </w:rPr>
      </w:pPr>
      <w:r>
        <w:rPr>
          <w:rFonts w:asciiTheme="majorHAnsi" w:hAnsiTheme="majorHAnsi" w:cs="Calibri"/>
          <w:b/>
          <w:noProof/>
          <w:lang w:val="es-CO" w:eastAsia="es-CO"/>
        </w:rPr>
        <w:drawing>
          <wp:inline distT="0" distB="0" distL="0" distR="0" wp14:anchorId="6FF4CD6C" wp14:editId="1D798C31">
            <wp:extent cx="4962525" cy="2428875"/>
            <wp:effectExtent l="0" t="0" r="9525" b="9525"/>
            <wp:docPr id="27" name="Gráfico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110DAB" w:rsidRPr="00C55E62" w:rsidRDefault="00110DAB" w:rsidP="00CA193C">
      <w:pPr>
        <w:spacing w:before="120"/>
        <w:jc w:val="both"/>
        <w:rPr>
          <w:rFonts w:asciiTheme="majorHAnsi" w:hAnsiTheme="majorHAnsi" w:cs="Calibri"/>
        </w:rPr>
      </w:pPr>
    </w:p>
    <w:p w:rsidR="00D2695E" w:rsidRDefault="00D2695E" w:rsidP="00D2695E">
      <w:pPr>
        <w:pStyle w:val="Prrafodelista"/>
        <w:numPr>
          <w:ilvl w:val="0"/>
          <w:numId w:val="9"/>
        </w:numPr>
        <w:spacing w:before="120"/>
        <w:jc w:val="both"/>
        <w:rPr>
          <w:rFonts w:asciiTheme="majorHAnsi" w:hAnsiTheme="majorHAnsi" w:cs="Calibri"/>
          <w:b/>
        </w:rPr>
      </w:pPr>
      <w:r>
        <w:rPr>
          <w:rFonts w:asciiTheme="majorHAnsi" w:hAnsiTheme="majorHAnsi" w:cs="Calibri"/>
          <w:b/>
        </w:rPr>
        <w:t>Demográficos.</w:t>
      </w:r>
    </w:p>
    <w:p w:rsidR="0026047C" w:rsidRPr="00D2695E" w:rsidRDefault="0026047C" w:rsidP="00D2695E">
      <w:pPr>
        <w:pStyle w:val="Prrafodelista"/>
        <w:spacing w:before="120"/>
        <w:jc w:val="both"/>
        <w:rPr>
          <w:rFonts w:asciiTheme="majorHAnsi" w:hAnsiTheme="majorHAnsi" w:cs="Calibri"/>
          <w:b/>
        </w:rPr>
      </w:pPr>
      <w:r w:rsidRPr="00D2695E">
        <w:rPr>
          <w:rFonts w:asciiTheme="majorHAnsi" w:hAnsiTheme="majorHAnsi" w:cs="Calibri"/>
          <w:b/>
        </w:rPr>
        <w:t xml:space="preserve">Grupo étnico al que afirman pertenecer las personas impactadas por los programas de Recreación. </w:t>
      </w:r>
    </w:p>
    <w:p w:rsidR="00264FE3" w:rsidRDefault="00264FE3" w:rsidP="00264FE3">
      <w:pPr>
        <w:spacing w:before="120"/>
        <w:ind w:left="426"/>
        <w:jc w:val="both"/>
        <w:rPr>
          <w:rFonts w:asciiTheme="majorHAnsi" w:hAnsiTheme="majorHAnsi" w:cs="Calibri"/>
        </w:rPr>
      </w:pPr>
      <w:r w:rsidRPr="00264FE3">
        <w:rPr>
          <w:rFonts w:asciiTheme="majorHAnsi" w:hAnsiTheme="majorHAnsi" w:cs="Calibri"/>
        </w:rPr>
        <w:t>De acuerdo con el documento "Derecho a la Autonomía de los grupos étnicos", de la Defensoría del Pueblo, "</w:t>
      </w:r>
      <w:r w:rsidRPr="00D85A61">
        <w:rPr>
          <w:rFonts w:asciiTheme="majorHAnsi" w:hAnsiTheme="majorHAnsi" w:cs="Calibri"/>
          <w:i/>
        </w:rPr>
        <w:t>la existencia de grupos étnicos diferentes en Colombia</w:t>
      </w:r>
      <w:r w:rsidRPr="00D85A61">
        <w:rPr>
          <w:rFonts w:asciiTheme="majorHAnsi" w:hAnsiTheme="majorHAnsi" w:cs="Calibri"/>
          <w:i/>
        </w:rPr>
        <w:t xml:space="preserve"> (pueblos indígenas, comunidades </w:t>
      </w:r>
      <w:r w:rsidRPr="00D85A61">
        <w:rPr>
          <w:rFonts w:asciiTheme="majorHAnsi" w:hAnsiTheme="majorHAnsi" w:cs="Calibri"/>
          <w:i/>
        </w:rPr>
        <w:t xml:space="preserve">negras, afrocolombianas, </w:t>
      </w:r>
      <w:proofErr w:type="spellStart"/>
      <w:r w:rsidRPr="00D85A61">
        <w:rPr>
          <w:rFonts w:asciiTheme="majorHAnsi" w:hAnsiTheme="majorHAnsi" w:cs="Calibri"/>
          <w:i/>
        </w:rPr>
        <w:t>palenqueras</w:t>
      </w:r>
      <w:proofErr w:type="spellEnd"/>
      <w:r w:rsidRPr="00D85A61">
        <w:rPr>
          <w:rFonts w:asciiTheme="majorHAnsi" w:hAnsiTheme="majorHAnsi" w:cs="Calibri"/>
          <w:i/>
        </w:rPr>
        <w:t>, raizales y pueblo</w:t>
      </w:r>
      <w:r w:rsidRPr="00D85A61">
        <w:rPr>
          <w:rFonts w:asciiTheme="majorHAnsi" w:hAnsiTheme="majorHAnsi" w:cs="Calibri"/>
          <w:i/>
        </w:rPr>
        <w:t xml:space="preserve"> </w:t>
      </w:r>
      <w:proofErr w:type="spellStart"/>
      <w:r w:rsidRPr="00D85A61">
        <w:rPr>
          <w:rFonts w:asciiTheme="majorHAnsi" w:hAnsiTheme="majorHAnsi" w:cs="Calibri"/>
          <w:i/>
        </w:rPr>
        <w:t>Rom</w:t>
      </w:r>
      <w:proofErr w:type="spellEnd"/>
      <w:r w:rsidRPr="00D85A61">
        <w:rPr>
          <w:rFonts w:asciiTheme="majorHAnsi" w:hAnsiTheme="majorHAnsi" w:cs="Calibri"/>
          <w:i/>
        </w:rPr>
        <w:t xml:space="preserve">) conlleva a que el derecho </w:t>
      </w:r>
      <w:r w:rsidRPr="00D85A61">
        <w:rPr>
          <w:rFonts w:asciiTheme="majorHAnsi" w:hAnsiTheme="majorHAnsi" w:cs="Calibri"/>
          <w:i/>
        </w:rPr>
        <w:t>fundamental a la autonomía se caracterice por expresiones</w:t>
      </w:r>
      <w:r w:rsidRPr="00D85A61">
        <w:rPr>
          <w:rFonts w:asciiTheme="majorHAnsi" w:hAnsiTheme="majorHAnsi" w:cs="Calibri"/>
          <w:i/>
        </w:rPr>
        <w:t xml:space="preserve"> igualmente diversas, dados los </w:t>
      </w:r>
      <w:r w:rsidRPr="00D85A61">
        <w:rPr>
          <w:rFonts w:asciiTheme="majorHAnsi" w:hAnsiTheme="majorHAnsi" w:cs="Calibri"/>
          <w:i/>
        </w:rPr>
        <w:t xml:space="preserve">fundamentos de su identidad cultural, su diversidad cultural </w:t>
      </w:r>
      <w:r w:rsidRPr="00D85A61">
        <w:rPr>
          <w:rFonts w:asciiTheme="majorHAnsi" w:hAnsiTheme="majorHAnsi" w:cs="Calibri"/>
          <w:i/>
        </w:rPr>
        <w:t xml:space="preserve">específica, su cosmogonía y los </w:t>
      </w:r>
      <w:r w:rsidRPr="00D85A61">
        <w:rPr>
          <w:rFonts w:asciiTheme="majorHAnsi" w:hAnsiTheme="majorHAnsi" w:cs="Calibri"/>
          <w:i/>
        </w:rPr>
        <w:t>usos y costumbres ancestrales. La autonomía como derech</w:t>
      </w:r>
      <w:r w:rsidRPr="00D85A61">
        <w:rPr>
          <w:rFonts w:asciiTheme="majorHAnsi" w:hAnsiTheme="majorHAnsi" w:cs="Calibri"/>
          <w:i/>
        </w:rPr>
        <w:t xml:space="preserve">o colectivo emana de principios </w:t>
      </w:r>
      <w:r w:rsidRPr="00D85A61">
        <w:rPr>
          <w:rFonts w:asciiTheme="majorHAnsi" w:hAnsiTheme="majorHAnsi" w:cs="Calibri"/>
          <w:i/>
        </w:rPr>
        <w:t>esenciales de la Constitución Política de 1991 como los estab</w:t>
      </w:r>
      <w:r w:rsidRPr="00D85A61">
        <w:rPr>
          <w:rFonts w:asciiTheme="majorHAnsi" w:hAnsiTheme="majorHAnsi" w:cs="Calibri"/>
          <w:i/>
        </w:rPr>
        <w:t xml:space="preserve">lecidos en los artículos 1, 2 y 7, </w:t>
      </w:r>
      <w:r w:rsidRPr="00D85A61">
        <w:rPr>
          <w:rFonts w:asciiTheme="majorHAnsi" w:hAnsiTheme="majorHAnsi" w:cs="Calibri"/>
          <w:i/>
        </w:rPr>
        <w:t>cuyos preceptos constituyen pilares fundamentales de su reconocimiento".</w:t>
      </w:r>
      <w:r w:rsidRPr="00264FE3">
        <w:rPr>
          <w:rFonts w:asciiTheme="majorHAnsi" w:hAnsiTheme="majorHAnsi" w:cs="Calibri"/>
        </w:rPr>
        <w:t xml:space="preserve"> Es así que desde los planes, programas y proyectos del GIT de Recreación  está dado para garantizar el derecho a la recreación,</w:t>
      </w:r>
      <w:r>
        <w:rPr>
          <w:rFonts w:asciiTheme="majorHAnsi" w:hAnsiTheme="majorHAnsi" w:cs="Calibri"/>
        </w:rPr>
        <w:t xml:space="preserve"> sin distingo y con total cono</w:t>
      </w:r>
      <w:r w:rsidRPr="00264FE3">
        <w:rPr>
          <w:rFonts w:asciiTheme="majorHAnsi" w:hAnsiTheme="majorHAnsi" w:cs="Calibri"/>
        </w:rPr>
        <w:t>cimiento y consideración frente a la diversidad y diferencias de la población del país.</w:t>
      </w:r>
    </w:p>
    <w:p w:rsidR="00D85A61" w:rsidRDefault="00D85A61" w:rsidP="00D85A61">
      <w:pPr>
        <w:spacing w:before="120"/>
        <w:ind w:left="426"/>
        <w:jc w:val="both"/>
        <w:rPr>
          <w:rFonts w:asciiTheme="majorHAnsi" w:hAnsiTheme="majorHAnsi" w:cs="Calibri"/>
        </w:rPr>
      </w:pPr>
      <w:r>
        <w:rPr>
          <w:rFonts w:asciiTheme="majorHAnsi" w:hAnsiTheme="majorHAnsi" w:cs="Calibri"/>
        </w:rPr>
        <w:t xml:space="preserve">Es de esta forma, que en el desarrollo y despliegue de los programas y proyectos en recreación, durante el año 2017, se atendió en el territorio nacional población perteneciente a minorías étnicas, en el orden de: </w:t>
      </w:r>
    </w:p>
    <w:p w:rsidR="001833AB" w:rsidRDefault="001833AB" w:rsidP="001833AB">
      <w:pPr>
        <w:pStyle w:val="Prrafodelista"/>
        <w:numPr>
          <w:ilvl w:val="0"/>
          <w:numId w:val="30"/>
        </w:numPr>
        <w:spacing w:before="120"/>
        <w:jc w:val="both"/>
        <w:rPr>
          <w:rFonts w:asciiTheme="majorHAnsi" w:hAnsiTheme="majorHAnsi" w:cs="Calibri"/>
        </w:rPr>
      </w:pPr>
      <w:r w:rsidRPr="001833AB">
        <w:rPr>
          <w:rFonts w:asciiTheme="majorHAnsi" w:hAnsiTheme="majorHAnsi" w:cs="Calibri"/>
          <w:b/>
        </w:rPr>
        <w:t>Indígenas:</w:t>
      </w:r>
      <w:r>
        <w:rPr>
          <w:rFonts w:asciiTheme="majorHAnsi" w:hAnsiTheme="majorHAnsi" w:cs="Calibri"/>
        </w:rPr>
        <w:t xml:space="preserve"> Masculino: 697. Femenino: 840.</w:t>
      </w:r>
    </w:p>
    <w:p w:rsidR="001833AB" w:rsidRDefault="001833AB" w:rsidP="001833AB">
      <w:pPr>
        <w:pStyle w:val="Prrafodelista"/>
        <w:numPr>
          <w:ilvl w:val="0"/>
          <w:numId w:val="30"/>
        </w:numPr>
        <w:spacing w:before="120"/>
        <w:jc w:val="both"/>
        <w:rPr>
          <w:rFonts w:asciiTheme="majorHAnsi" w:hAnsiTheme="majorHAnsi" w:cs="Calibri"/>
        </w:rPr>
      </w:pPr>
      <w:r w:rsidRPr="001833AB">
        <w:rPr>
          <w:rFonts w:asciiTheme="majorHAnsi" w:hAnsiTheme="majorHAnsi" w:cs="Calibri"/>
          <w:b/>
        </w:rPr>
        <w:t>ROM:</w:t>
      </w:r>
      <w:r>
        <w:rPr>
          <w:rFonts w:asciiTheme="majorHAnsi" w:hAnsiTheme="majorHAnsi" w:cs="Calibri"/>
        </w:rPr>
        <w:t xml:space="preserve"> Masculino: 1. Femenino: 0. </w:t>
      </w:r>
    </w:p>
    <w:p w:rsidR="001833AB" w:rsidRDefault="001833AB" w:rsidP="001833AB">
      <w:pPr>
        <w:pStyle w:val="Prrafodelista"/>
        <w:numPr>
          <w:ilvl w:val="0"/>
          <w:numId w:val="30"/>
        </w:numPr>
        <w:spacing w:before="120"/>
        <w:jc w:val="both"/>
        <w:rPr>
          <w:rFonts w:asciiTheme="majorHAnsi" w:hAnsiTheme="majorHAnsi" w:cs="Calibri"/>
        </w:rPr>
      </w:pPr>
      <w:r w:rsidRPr="001833AB">
        <w:rPr>
          <w:rFonts w:asciiTheme="majorHAnsi" w:hAnsiTheme="majorHAnsi" w:cs="Calibri"/>
          <w:b/>
        </w:rPr>
        <w:t>Afro:</w:t>
      </w:r>
      <w:r>
        <w:rPr>
          <w:rFonts w:asciiTheme="majorHAnsi" w:hAnsiTheme="majorHAnsi" w:cs="Calibri"/>
        </w:rPr>
        <w:t xml:space="preserve"> Masculino: 166. Femenino: 145.</w:t>
      </w:r>
    </w:p>
    <w:p w:rsidR="00264FE3" w:rsidRDefault="001833AB" w:rsidP="00A43A11">
      <w:pPr>
        <w:pStyle w:val="Prrafodelista"/>
        <w:numPr>
          <w:ilvl w:val="0"/>
          <w:numId w:val="30"/>
        </w:numPr>
        <w:spacing w:before="120"/>
        <w:jc w:val="both"/>
        <w:rPr>
          <w:rFonts w:asciiTheme="majorHAnsi" w:hAnsiTheme="majorHAnsi" w:cs="Calibri"/>
        </w:rPr>
      </w:pPr>
      <w:r w:rsidRPr="001833AB">
        <w:rPr>
          <w:rFonts w:asciiTheme="majorHAnsi" w:hAnsiTheme="majorHAnsi" w:cs="Calibri"/>
          <w:b/>
        </w:rPr>
        <w:lastRenderedPageBreak/>
        <w:t>Raizal:</w:t>
      </w:r>
      <w:r>
        <w:rPr>
          <w:rFonts w:asciiTheme="majorHAnsi" w:hAnsiTheme="majorHAnsi" w:cs="Calibri"/>
        </w:rPr>
        <w:t xml:space="preserve"> Masculino: 1. Femenino: 0. </w:t>
      </w:r>
    </w:p>
    <w:p w:rsidR="00E67E94" w:rsidRPr="00E67E94" w:rsidRDefault="00E67E94" w:rsidP="00E67E94">
      <w:pPr>
        <w:spacing w:before="120"/>
        <w:ind w:left="786"/>
        <w:jc w:val="both"/>
        <w:rPr>
          <w:rFonts w:asciiTheme="majorHAnsi" w:hAnsiTheme="majorHAnsi" w:cs="Calibri"/>
        </w:rPr>
      </w:pPr>
      <w:r>
        <w:rPr>
          <w:rFonts w:asciiTheme="majorHAnsi" w:hAnsiTheme="majorHAnsi" w:cs="Calibri"/>
          <w:noProof/>
          <w:lang w:val="es-CO" w:eastAsia="es-CO"/>
        </w:rPr>
        <w:drawing>
          <wp:inline distT="0" distB="0" distL="0" distR="0">
            <wp:extent cx="5486400" cy="2143125"/>
            <wp:effectExtent l="0" t="0" r="19050" b="9525"/>
            <wp:docPr id="21" name="Gráfico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A43A11" w:rsidRPr="00A43A11" w:rsidRDefault="00A43A11" w:rsidP="00A43A11">
      <w:pPr>
        <w:pStyle w:val="Prrafodelista"/>
        <w:spacing w:before="120"/>
        <w:ind w:left="1146"/>
        <w:jc w:val="both"/>
        <w:rPr>
          <w:rFonts w:asciiTheme="majorHAnsi" w:hAnsiTheme="majorHAnsi" w:cs="Calibri"/>
        </w:rPr>
      </w:pPr>
    </w:p>
    <w:p w:rsidR="00D2695E" w:rsidRDefault="00D2695E" w:rsidP="00A43A11">
      <w:pPr>
        <w:pStyle w:val="Prrafodelista"/>
        <w:numPr>
          <w:ilvl w:val="0"/>
          <w:numId w:val="9"/>
        </w:numPr>
        <w:spacing w:before="120"/>
        <w:jc w:val="both"/>
        <w:rPr>
          <w:rFonts w:asciiTheme="majorHAnsi" w:hAnsiTheme="majorHAnsi" w:cs="Calibri"/>
          <w:b/>
        </w:rPr>
      </w:pPr>
      <w:r>
        <w:rPr>
          <w:rFonts w:asciiTheme="majorHAnsi" w:hAnsiTheme="majorHAnsi" w:cs="Calibri"/>
          <w:b/>
        </w:rPr>
        <w:t>Demográficos.</w:t>
      </w:r>
    </w:p>
    <w:p w:rsidR="00A43A11" w:rsidRDefault="0026047C" w:rsidP="00D2695E">
      <w:pPr>
        <w:pStyle w:val="Prrafodelista"/>
        <w:spacing w:before="120"/>
        <w:jc w:val="both"/>
        <w:rPr>
          <w:rFonts w:asciiTheme="majorHAnsi" w:hAnsiTheme="majorHAnsi" w:cs="Calibri"/>
          <w:b/>
        </w:rPr>
      </w:pPr>
      <w:r w:rsidRPr="0026047C">
        <w:rPr>
          <w:rFonts w:asciiTheme="majorHAnsi" w:hAnsiTheme="majorHAnsi" w:cs="Calibri"/>
          <w:b/>
        </w:rPr>
        <w:t xml:space="preserve">Personas con discapacidad </w:t>
      </w:r>
      <w:r w:rsidR="00D65DC6">
        <w:rPr>
          <w:rFonts w:asciiTheme="majorHAnsi" w:hAnsiTheme="majorHAnsi" w:cs="Calibri"/>
          <w:b/>
        </w:rPr>
        <w:t xml:space="preserve">y población vulnerable </w:t>
      </w:r>
      <w:r w:rsidRPr="0026047C">
        <w:rPr>
          <w:rFonts w:asciiTheme="majorHAnsi" w:hAnsiTheme="majorHAnsi" w:cs="Calibri"/>
          <w:b/>
        </w:rPr>
        <w:t xml:space="preserve">que acceden a programas de Recreación. </w:t>
      </w:r>
    </w:p>
    <w:p w:rsidR="00722B31" w:rsidRPr="00722B31" w:rsidRDefault="00722B31" w:rsidP="00722B31">
      <w:pPr>
        <w:spacing w:before="120"/>
        <w:ind w:left="426"/>
        <w:jc w:val="both"/>
        <w:rPr>
          <w:rFonts w:asciiTheme="majorHAnsi" w:hAnsiTheme="majorHAnsi" w:cs="Calibri"/>
        </w:rPr>
      </w:pPr>
      <w:r w:rsidRPr="00722B31">
        <w:rPr>
          <w:rFonts w:asciiTheme="majorHAnsi" w:hAnsiTheme="majorHAnsi" w:cs="Calibri"/>
        </w:rPr>
        <w:t xml:space="preserve">Las personas con discapacidad, según la Ley Estatutaria 1618 de 2013  se definen como: </w:t>
      </w:r>
      <w:r w:rsidRPr="006C7B24">
        <w:rPr>
          <w:rFonts w:asciiTheme="majorHAnsi" w:hAnsiTheme="majorHAnsi" w:cs="Calibri"/>
          <w:i/>
        </w:rPr>
        <w:t xml:space="preserve">"Aquellas personas que tengan deficiencias físicas, mentales, intelectuales o sensoriales a mediano y largo plazo que, al interactuar con diversas barreras incluyendo las actitudinales, puedan impedir su participación plena y efectiva en la sociedad, en igualdad de condiciones con las demás". </w:t>
      </w:r>
      <w:r w:rsidR="006C7B24">
        <w:rPr>
          <w:rFonts w:asciiTheme="majorHAnsi" w:hAnsiTheme="majorHAnsi" w:cs="Calibri"/>
        </w:rPr>
        <w:t xml:space="preserve">Así mismo en su artículo 18: </w:t>
      </w:r>
      <w:r w:rsidR="006C7B24">
        <w:rPr>
          <w:rFonts w:asciiTheme="majorHAnsi" w:hAnsiTheme="majorHAnsi" w:cs="Calibri"/>
          <w:i/>
        </w:rPr>
        <w:t>“</w:t>
      </w:r>
      <w:r w:rsidRPr="006C7B24">
        <w:rPr>
          <w:rFonts w:asciiTheme="majorHAnsi" w:hAnsiTheme="majorHAnsi" w:cs="Calibri"/>
          <w:i/>
        </w:rPr>
        <w:t>El Estado garantizará el derecho a la participación en la vida cultural, las actividades recreativas, el esparcimiento y el deporte de</w:t>
      </w:r>
      <w:r w:rsidR="007843B0">
        <w:rPr>
          <w:rFonts w:asciiTheme="majorHAnsi" w:hAnsiTheme="majorHAnsi" w:cs="Calibri"/>
          <w:i/>
        </w:rPr>
        <w:t xml:space="preserve"> las personas con discapacidad</w:t>
      </w:r>
      <w:proofErr w:type="gramStart"/>
      <w:r w:rsidR="007843B0">
        <w:rPr>
          <w:rFonts w:asciiTheme="majorHAnsi" w:hAnsiTheme="majorHAnsi" w:cs="Calibri"/>
          <w:i/>
        </w:rPr>
        <w:t>..</w:t>
      </w:r>
      <w:r w:rsidRPr="006C7B24">
        <w:rPr>
          <w:rFonts w:asciiTheme="majorHAnsi" w:hAnsiTheme="majorHAnsi" w:cs="Calibri"/>
          <w:i/>
        </w:rPr>
        <w:t>"</w:t>
      </w:r>
      <w:proofErr w:type="gramEnd"/>
      <w:r w:rsidRPr="00722B31">
        <w:rPr>
          <w:rFonts w:asciiTheme="majorHAnsi" w:hAnsiTheme="majorHAnsi" w:cs="Calibri"/>
        </w:rPr>
        <w:t xml:space="preserve"> </w:t>
      </w:r>
    </w:p>
    <w:p w:rsidR="005954CE" w:rsidRDefault="00722B31" w:rsidP="00722B31">
      <w:pPr>
        <w:spacing w:before="120"/>
        <w:ind w:left="426"/>
        <w:jc w:val="both"/>
        <w:rPr>
          <w:rFonts w:asciiTheme="majorHAnsi" w:hAnsiTheme="majorHAnsi" w:cs="Calibri"/>
        </w:rPr>
      </w:pPr>
      <w:r w:rsidRPr="00722B31">
        <w:rPr>
          <w:rFonts w:asciiTheme="majorHAnsi" w:hAnsiTheme="majorHAnsi" w:cs="Calibri"/>
        </w:rPr>
        <w:t xml:space="preserve">Es con este propósito que la intervención en Recreación </w:t>
      </w:r>
      <w:r w:rsidR="00D65DC6">
        <w:rPr>
          <w:rFonts w:asciiTheme="majorHAnsi" w:hAnsiTheme="majorHAnsi" w:cs="Calibri"/>
        </w:rPr>
        <w:t>a la población con discapacidad, a</w:t>
      </w:r>
      <w:r w:rsidR="005954CE">
        <w:rPr>
          <w:rFonts w:asciiTheme="majorHAnsi" w:hAnsiTheme="majorHAnsi" w:cs="Calibri"/>
        </w:rPr>
        <w:t>sí como la población vulnerable</w:t>
      </w:r>
      <w:r w:rsidR="00D65DC6">
        <w:rPr>
          <w:rFonts w:asciiTheme="majorHAnsi" w:hAnsiTheme="majorHAnsi" w:cs="Calibri"/>
        </w:rPr>
        <w:t xml:space="preserve">, </w:t>
      </w:r>
      <w:r w:rsidRPr="00722B31">
        <w:rPr>
          <w:rFonts w:asciiTheme="majorHAnsi" w:hAnsiTheme="majorHAnsi" w:cs="Calibri"/>
        </w:rPr>
        <w:t xml:space="preserve">connota adaptación de implementos, personal idóneo y prestar la atención en recreación es espacios adecuados y adaptados. </w:t>
      </w:r>
    </w:p>
    <w:p w:rsidR="005954CE" w:rsidRDefault="005954CE" w:rsidP="00722B31">
      <w:pPr>
        <w:spacing w:before="120"/>
        <w:ind w:left="426"/>
        <w:jc w:val="both"/>
        <w:rPr>
          <w:rFonts w:asciiTheme="majorHAnsi" w:hAnsiTheme="majorHAnsi" w:cs="Calibri"/>
        </w:rPr>
      </w:pPr>
      <w:r>
        <w:rPr>
          <w:rFonts w:asciiTheme="majorHAnsi" w:hAnsiTheme="majorHAnsi" w:cs="Calibri"/>
        </w:rPr>
        <w:t xml:space="preserve">En el año 2017, los programas y proyectos en recreación adelantados por el GIT de Recreación impactaron población con discapacidad, así como aquella en estado de vulnerabilidad. </w:t>
      </w:r>
    </w:p>
    <w:p w:rsidR="00E64FFE" w:rsidRDefault="00E64FFE" w:rsidP="00722B31">
      <w:pPr>
        <w:spacing w:before="120"/>
        <w:ind w:left="426"/>
        <w:jc w:val="both"/>
        <w:rPr>
          <w:rFonts w:asciiTheme="majorHAnsi" w:hAnsiTheme="majorHAnsi" w:cs="Calibri"/>
        </w:rPr>
      </w:pPr>
      <w:r>
        <w:rPr>
          <w:rFonts w:asciiTheme="majorHAnsi" w:hAnsiTheme="majorHAnsi" w:cs="Calibri"/>
        </w:rPr>
        <w:t>Personas impactadas por los programas de recreación con incapacidad:</w:t>
      </w:r>
    </w:p>
    <w:p w:rsidR="00E64FFE" w:rsidRDefault="00E64FFE" w:rsidP="00E64FFE">
      <w:pPr>
        <w:pStyle w:val="Prrafodelista"/>
        <w:numPr>
          <w:ilvl w:val="0"/>
          <w:numId w:val="32"/>
        </w:numPr>
        <w:spacing w:before="120"/>
        <w:jc w:val="both"/>
        <w:rPr>
          <w:rFonts w:asciiTheme="majorHAnsi" w:hAnsiTheme="majorHAnsi" w:cs="Calibri"/>
        </w:rPr>
      </w:pPr>
      <w:r>
        <w:rPr>
          <w:rFonts w:asciiTheme="majorHAnsi" w:hAnsiTheme="majorHAnsi" w:cs="Calibri"/>
          <w:b/>
        </w:rPr>
        <w:t xml:space="preserve">Discapacidad física: </w:t>
      </w:r>
      <w:r>
        <w:rPr>
          <w:rFonts w:asciiTheme="majorHAnsi" w:hAnsiTheme="majorHAnsi" w:cs="Calibri"/>
        </w:rPr>
        <w:t xml:space="preserve">Masculino: 20. Femenino: 14. </w:t>
      </w:r>
    </w:p>
    <w:p w:rsidR="00E64FFE" w:rsidRDefault="00E64FFE" w:rsidP="00E64FFE">
      <w:pPr>
        <w:pStyle w:val="Prrafodelista"/>
        <w:numPr>
          <w:ilvl w:val="0"/>
          <w:numId w:val="32"/>
        </w:numPr>
        <w:spacing w:before="120"/>
        <w:jc w:val="both"/>
        <w:rPr>
          <w:rFonts w:asciiTheme="majorHAnsi" w:hAnsiTheme="majorHAnsi" w:cs="Calibri"/>
        </w:rPr>
      </w:pPr>
      <w:r>
        <w:rPr>
          <w:rFonts w:asciiTheme="majorHAnsi" w:hAnsiTheme="majorHAnsi" w:cs="Calibri"/>
          <w:b/>
        </w:rPr>
        <w:t>Discapacidad Sensorial:</w:t>
      </w:r>
      <w:r>
        <w:rPr>
          <w:rFonts w:asciiTheme="majorHAnsi" w:hAnsiTheme="majorHAnsi" w:cs="Calibri"/>
        </w:rPr>
        <w:t xml:space="preserve"> Masculino: 30. Femenino: 0. </w:t>
      </w:r>
    </w:p>
    <w:p w:rsidR="00E64FFE" w:rsidRDefault="00E64FFE" w:rsidP="00E64FFE">
      <w:pPr>
        <w:pStyle w:val="Prrafodelista"/>
        <w:numPr>
          <w:ilvl w:val="0"/>
          <w:numId w:val="32"/>
        </w:numPr>
        <w:spacing w:before="120"/>
        <w:jc w:val="both"/>
        <w:rPr>
          <w:rFonts w:asciiTheme="majorHAnsi" w:hAnsiTheme="majorHAnsi" w:cs="Calibri"/>
        </w:rPr>
      </w:pPr>
      <w:r>
        <w:rPr>
          <w:rFonts w:asciiTheme="majorHAnsi" w:hAnsiTheme="majorHAnsi" w:cs="Calibri"/>
          <w:b/>
        </w:rPr>
        <w:t>Discapacidad Intelectual:</w:t>
      </w:r>
      <w:r>
        <w:rPr>
          <w:rFonts w:asciiTheme="majorHAnsi" w:hAnsiTheme="majorHAnsi" w:cs="Calibri"/>
        </w:rPr>
        <w:t xml:space="preserve"> Masculino: 15. Femenino: 18.</w:t>
      </w:r>
    </w:p>
    <w:p w:rsidR="006424CF" w:rsidRDefault="006424CF" w:rsidP="006424CF">
      <w:pPr>
        <w:spacing w:before="120"/>
        <w:jc w:val="both"/>
        <w:rPr>
          <w:rFonts w:asciiTheme="majorHAnsi" w:hAnsiTheme="majorHAnsi" w:cs="Calibri"/>
        </w:rPr>
      </w:pPr>
    </w:p>
    <w:p w:rsidR="006424CF" w:rsidRDefault="006424CF" w:rsidP="006424CF">
      <w:pPr>
        <w:spacing w:before="120"/>
        <w:jc w:val="both"/>
        <w:rPr>
          <w:rFonts w:asciiTheme="majorHAnsi" w:hAnsiTheme="majorHAnsi" w:cs="Calibri"/>
        </w:rPr>
      </w:pPr>
    </w:p>
    <w:p w:rsidR="006424CF" w:rsidRDefault="006424CF" w:rsidP="006424CF">
      <w:pPr>
        <w:spacing w:before="120"/>
        <w:jc w:val="both"/>
        <w:rPr>
          <w:rFonts w:asciiTheme="majorHAnsi" w:hAnsiTheme="majorHAnsi" w:cs="Calibri"/>
        </w:rPr>
      </w:pPr>
      <w:r>
        <w:rPr>
          <w:rFonts w:asciiTheme="majorHAnsi" w:hAnsiTheme="majorHAnsi" w:cs="Calibri"/>
          <w:noProof/>
          <w:lang w:val="es-CO" w:eastAsia="es-CO"/>
        </w:rPr>
        <w:lastRenderedPageBreak/>
        <w:drawing>
          <wp:inline distT="0" distB="0" distL="0" distR="0">
            <wp:extent cx="4762500" cy="2219325"/>
            <wp:effectExtent l="0" t="0" r="19050" b="9525"/>
            <wp:docPr id="22" name="Gráfico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6424CF" w:rsidRPr="006424CF" w:rsidRDefault="006424CF" w:rsidP="006424CF">
      <w:pPr>
        <w:spacing w:before="120"/>
        <w:jc w:val="both"/>
        <w:rPr>
          <w:rFonts w:asciiTheme="majorHAnsi" w:hAnsiTheme="majorHAnsi" w:cs="Calibri"/>
        </w:rPr>
      </w:pPr>
    </w:p>
    <w:p w:rsidR="00E64FFE" w:rsidRDefault="00E64FFE" w:rsidP="00E64FFE">
      <w:pPr>
        <w:spacing w:before="120"/>
        <w:jc w:val="both"/>
        <w:rPr>
          <w:rFonts w:asciiTheme="majorHAnsi" w:hAnsiTheme="majorHAnsi" w:cs="Calibri"/>
        </w:rPr>
      </w:pPr>
      <w:r>
        <w:rPr>
          <w:rFonts w:asciiTheme="majorHAnsi" w:hAnsiTheme="majorHAnsi" w:cs="Calibri"/>
        </w:rPr>
        <w:t xml:space="preserve">       Población Vulnerable:</w:t>
      </w:r>
    </w:p>
    <w:p w:rsidR="00A43A11" w:rsidRDefault="00E64FFE" w:rsidP="00E64FFE">
      <w:pPr>
        <w:pStyle w:val="Prrafodelista"/>
        <w:numPr>
          <w:ilvl w:val="0"/>
          <w:numId w:val="34"/>
        </w:numPr>
        <w:spacing w:before="120"/>
        <w:jc w:val="both"/>
        <w:rPr>
          <w:rFonts w:asciiTheme="majorHAnsi" w:hAnsiTheme="majorHAnsi" w:cs="Calibri"/>
        </w:rPr>
      </w:pPr>
      <w:r>
        <w:rPr>
          <w:rFonts w:asciiTheme="majorHAnsi" w:hAnsiTheme="majorHAnsi" w:cs="Calibri"/>
          <w:b/>
        </w:rPr>
        <w:t xml:space="preserve">Campesinos: </w:t>
      </w:r>
      <w:r>
        <w:rPr>
          <w:rFonts w:asciiTheme="majorHAnsi" w:hAnsiTheme="majorHAnsi" w:cs="Calibri"/>
        </w:rPr>
        <w:t xml:space="preserve">Masculino: 4. Femenino: 1. </w:t>
      </w:r>
      <w:r w:rsidR="00A43A11" w:rsidRPr="00E64FFE">
        <w:rPr>
          <w:rFonts w:asciiTheme="majorHAnsi" w:hAnsiTheme="majorHAnsi" w:cs="Calibri"/>
        </w:rPr>
        <w:t xml:space="preserve">    </w:t>
      </w:r>
    </w:p>
    <w:p w:rsidR="006424CF" w:rsidRPr="006424CF" w:rsidRDefault="006424CF" w:rsidP="006424CF">
      <w:pPr>
        <w:spacing w:before="120"/>
        <w:jc w:val="both"/>
        <w:rPr>
          <w:rFonts w:asciiTheme="majorHAnsi" w:hAnsiTheme="majorHAnsi" w:cs="Calibri"/>
        </w:rPr>
      </w:pPr>
    </w:p>
    <w:p w:rsidR="00A43A11" w:rsidRDefault="006424CF" w:rsidP="00A43A11">
      <w:pPr>
        <w:spacing w:before="120"/>
        <w:jc w:val="both"/>
        <w:rPr>
          <w:rFonts w:asciiTheme="majorHAnsi" w:hAnsiTheme="majorHAnsi" w:cs="Calibri"/>
          <w:b/>
        </w:rPr>
      </w:pPr>
      <w:r>
        <w:rPr>
          <w:rFonts w:asciiTheme="majorHAnsi" w:hAnsiTheme="majorHAnsi" w:cs="Calibri"/>
          <w:b/>
          <w:noProof/>
          <w:lang w:val="es-CO" w:eastAsia="es-CO"/>
        </w:rPr>
        <w:drawing>
          <wp:inline distT="0" distB="0" distL="0" distR="0">
            <wp:extent cx="4762500" cy="2047875"/>
            <wp:effectExtent l="0" t="0" r="19050" b="9525"/>
            <wp:docPr id="23" name="Gráfico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1E3AF3" w:rsidRPr="00A43A11" w:rsidRDefault="001E3AF3" w:rsidP="00A43A11">
      <w:pPr>
        <w:spacing w:before="120"/>
        <w:jc w:val="both"/>
        <w:rPr>
          <w:rFonts w:asciiTheme="majorHAnsi" w:hAnsiTheme="majorHAnsi" w:cs="Calibri"/>
          <w:b/>
        </w:rPr>
      </w:pPr>
    </w:p>
    <w:p w:rsidR="004755A2" w:rsidRDefault="004755A2" w:rsidP="0026047C">
      <w:pPr>
        <w:pStyle w:val="Prrafodelista"/>
        <w:numPr>
          <w:ilvl w:val="0"/>
          <w:numId w:val="9"/>
        </w:numPr>
        <w:spacing w:before="120"/>
        <w:jc w:val="both"/>
        <w:rPr>
          <w:rFonts w:asciiTheme="majorHAnsi" w:hAnsiTheme="majorHAnsi" w:cs="Calibri"/>
          <w:b/>
        </w:rPr>
      </w:pPr>
      <w:r>
        <w:rPr>
          <w:rFonts w:asciiTheme="majorHAnsi" w:hAnsiTheme="majorHAnsi" w:cs="Calibri"/>
          <w:b/>
        </w:rPr>
        <w:t xml:space="preserve">Intrínsecos. </w:t>
      </w:r>
    </w:p>
    <w:p w:rsidR="0026047C" w:rsidRDefault="0026047C" w:rsidP="004755A2">
      <w:pPr>
        <w:pStyle w:val="Prrafodelista"/>
        <w:spacing w:before="120"/>
        <w:jc w:val="both"/>
        <w:rPr>
          <w:rFonts w:asciiTheme="majorHAnsi" w:hAnsiTheme="majorHAnsi" w:cs="Calibri"/>
          <w:b/>
        </w:rPr>
      </w:pPr>
      <w:r w:rsidRPr="0026047C">
        <w:rPr>
          <w:rFonts w:asciiTheme="majorHAnsi" w:hAnsiTheme="majorHAnsi" w:cs="Calibri"/>
          <w:b/>
        </w:rPr>
        <w:t>Identificar el programa de Recreación, desarrollado p</w:t>
      </w:r>
      <w:r w:rsidR="006026D3">
        <w:rPr>
          <w:rFonts w:asciiTheme="majorHAnsi" w:hAnsiTheme="majorHAnsi" w:cs="Calibri"/>
          <w:b/>
        </w:rPr>
        <w:t xml:space="preserve">or el GIT que más tiene impacto </w:t>
      </w:r>
      <w:r w:rsidRPr="0026047C">
        <w:rPr>
          <w:rFonts w:asciiTheme="majorHAnsi" w:hAnsiTheme="majorHAnsi" w:cs="Calibri"/>
          <w:b/>
        </w:rPr>
        <w:t>poblacional</w:t>
      </w:r>
      <w:r>
        <w:rPr>
          <w:rFonts w:asciiTheme="majorHAnsi" w:hAnsiTheme="majorHAnsi" w:cs="Calibri"/>
          <w:b/>
        </w:rPr>
        <w:t>.</w:t>
      </w:r>
    </w:p>
    <w:p w:rsidR="009D01B1" w:rsidRDefault="009D01B1" w:rsidP="009D01B1">
      <w:pPr>
        <w:spacing w:before="120"/>
        <w:ind w:left="426"/>
        <w:jc w:val="both"/>
        <w:rPr>
          <w:rFonts w:asciiTheme="majorHAnsi" w:hAnsiTheme="majorHAnsi" w:cs="Calibri"/>
        </w:rPr>
      </w:pPr>
      <w:r w:rsidRPr="009D01B1">
        <w:rPr>
          <w:rFonts w:asciiTheme="majorHAnsi" w:hAnsiTheme="majorHAnsi" w:cs="Calibri"/>
        </w:rPr>
        <w:t xml:space="preserve">El Grupo Interno de Recreación, durante la vigencia 2017, realizó en diferentes territorios a través de contratación de recurso humano el desarrollo y despliegue de los programas de </w:t>
      </w:r>
      <w:proofErr w:type="spellStart"/>
      <w:r w:rsidRPr="009D01B1">
        <w:rPr>
          <w:rFonts w:asciiTheme="majorHAnsi" w:hAnsiTheme="majorHAnsi" w:cs="Calibri"/>
        </w:rPr>
        <w:t>Mandalavida</w:t>
      </w:r>
      <w:proofErr w:type="spellEnd"/>
      <w:r w:rsidRPr="009D01B1">
        <w:rPr>
          <w:rFonts w:asciiTheme="majorHAnsi" w:hAnsiTheme="majorHAnsi" w:cs="Calibri"/>
        </w:rPr>
        <w:t xml:space="preserve"> (Primera Infancia), Campamentos Juveniles (Adolescencia y Juventud), Nuevo Comienzo (Persona Mayor) y Recréate y Juégatela por la paz.</w:t>
      </w:r>
    </w:p>
    <w:p w:rsidR="00BF4CB8" w:rsidRPr="009D01B1" w:rsidRDefault="00BF4CB8" w:rsidP="00BF4CB8">
      <w:pPr>
        <w:spacing w:before="120"/>
        <w:jc w:val="both"/>
        <w:rPr>
          <w:rFonts w:asciiTheme="majorHAnsi" w:hAnsiTheme="majorHAnsi" w:cs="Calibri"/>
        </w:rPr>
      </w:pPr>
    </w:p>
    <w:p w:rsidR="009D01B1" w:rsidRDefault="009D01B1" w:rsidP="009D01B1">
      <w:pPr>
        <w:spacing w:before="120"/>
        <w:ind w:left="426" w:hanging="426"/>
        <w:jc w:val="both"/>
        <w:rPr>
          <w:rFonts w:asciiTheme="majorHAnsi" w:hAnsiTheme="majorHAnsi" w:cs="Calibri"/>
        </w:rPr>
      </w:pPr>
      <w:r>
        <w:rPr>
          <w:rFonts w:asciiTheme="majorHAnsi" w:hAnsiTheme="majorHAnsi" w:cs="Calibri"/>
        </w:rPr>
        <w:lastRenderedPageBreak/>
        <w:t xml:space="preserve">       </w:t>
      </w:r>
      <w:r w:rsidRPr="009D01B1">
        <w:rPr>
          <w:rFonts w:asciiTheme="majorHAnsi" w:hAnsiTheme="majorHAnsi" w:cs="Calibri"/>
        </w:rPr>
        <w:t>Así mismo se adelantó procesos de cofinanciación a los entes de deporte y recreación a través de Guías de Cofinanciación.</w:t>
      </w:r>
    </w:p>
    <w:p w:rsidR="00BC002F" w:rsidRDefault="002C5E5F" w:rsidP="009D01B1">
      <w:pPr>
        <w:spacing w:before="120"/>
        <w:ind w:left="426" w:hanging="426"/>
        <w:jc w:val="both"/>
        <w:rPr>
          <w:rFonts w:asciiTheme="majorHAnsi" w:hAnsiTheme="majorHAnsi" w:cs="Calibri"/>
        </w:rPr>
      </w:pPr>
      <w:r>
        <w:rPr>
          <w:rFonts w:asciiTheme="majorHAnsi" w:hAnsiTheme="majorHAnsi" w:cs="Calibri"/>
        </w:rPr>
        <w:t xml:space="preserve">       </w:t>
      </w:r>
      <w:r w:rsidR="001D5479">
        <w:rPr>
          <w:rFonts w:asciiTheme="majorHAnsi" w:hAnsiTheme="majorHAnsi" w:cs="Calibri"/>
        </w:rPr>
        <w:t xml:space="preserve">Así entonces, los </w:t>
      </w:r>
      <w:r w:rsidR="00657C7C">
        <w:rPr>
          <w:rFonts w:asciiTheme="majorHAnsi" w:hAnsiTheme="majorHAnsi" w:cs="Calibri"/>
        </w:rPr>
        <w:t>programas del GIT de Recreación, de forma desagregada, impactaron a la población de la siguiente forma:</w:t>
      </w:r>
    </w:p>
    <w:p w:rsidR="00BF4CB8" w:rsidRDefault="00BF4CB8" w:rsidP="00BF4CB8">
      <w:pPr>
        <w:pStyle w:val="Prrafodelista"/>
        <w:numPr>
          <w:ilvl w:val="0"/>
          <w:numId w:val="29"/>
        </w:numPr>
        <w:spacing w:before="120"/>
        <w:jc w:val="both"/>
        <w:rPr>
          <w:rFonts w:asciiTheme="majorHAnsi" w:hAnsiTheme="majorHAnsi" w:cs="Calibri"/>
        </w:rPr>
      </w:pPr>
      <w:r>
        <w:rPr>
          <w:rFonts w:asciiTheme="majorHAnsi" w:hAnsiTheme="majorHAnsi" w:cs="Calibri"/>
        </w:rPr>
        <w:t>Primera Infancia: 12.394 personas.</w:t>
      </w:r>
    </w:p>
    <w:p w:rsidR="00BF4CB8" w:rsidRPr="00004CD2" w:rsidRDefault="00BF4CB8" w:rsidP="00BF4CB8">
      <w:pPr>
        <w:pStyle w:val="Prrafodelista"/>
        <w:numPr>
          <w:ilvl w:val="0"/>
          <w:numId w:val="29"/>
        </w:numPr>
        <w:spacing w:before="120"/>
        <w:jc w:val="both"/>
        <w:rPr>
          <w:rFonts w:asciiTheme="majorHAnsi" w:hAnsiTheme="majorHAnsi" w:cs="Calibri"/>
        </w:rPr>
      </w:pPr>
      <w:r>
        <w:rPr>
          <w:rFonts w:asciiTheme="majorHAnsi" w:hAnsiTheme="majorHAnsi" w:cs="Calibri"/>
        </w:rPr>
        <w:t>Adolescencia y Juventud: 13.265</w:t>
      </w:r>
      <w:r w:rsidRPr="00004CD2">
        <w:rPr>
          <w:rFonts w:asciiTheme="majorHAnsi" w:hAnsiTheme="majorHAnsi" w:cs="Calibri"/>
        </w:rPr>
        <w:t xml:space="preserve"> personas.</w:t>
      </w:r>
    </w:p>
    <w:p w:rsidR="00BF4CB8" w:rsidRDefault="00BF4CB8" w:rsidP="00BF4CB8">
      <w:pPr>
        <w:pStyle w:val="Prrafodelista"/>
        <w:numPr>
          <w:ilvl w:val="0"/>
          <w:numId w:val="29"/>
        </w:numPr>
        <w:spacing w:before="120"/>
        <w:jc w:val="both"/>
        <w:rPr>
          <w:rFonts w:asciiTheme="majorHAnsi" w:hAnsiTheme="majorHAnsi" w:cs="Calibri"/>
        </w:rPr>
      </w:pPr>
      <w:r>
        <w:rPr>
          <w:rFonts w:asciiTheme="majorHAnsi" w:hAnsiTheme="majorHAnsi" w:cs="Calibri"/>
        </w:rPr>
        <w:t>Persona Mayor: 137.939.</w:t>
      </w:r>
    </w:p>
    <w:p w:rsidR="00D16B85" w:rsidRDefault="004A7E0C" w:rsidP="00D16B85">
      <w:pPr>
        <w:spacing w:before="120"/>
        <w:ind w:left="960"/>
        <w:jc w:val="both"/>
        <w:rPr>
          <w:rFonts w:asciiTheme="majorHAnsi" w:hAnsiTheme="majorHAnsi" w:cs="Calibri"/>
        </w:rPr>
      </w:pPr>
      <w:r>
        <w:rPr>
          <w:rFonts w:asciiTheme="majorHAnsi" w:hAnsiTheme="majorHAnsi" w:cs="Calibri"/>
        </w:rPr>
        <w:t>De acuerdo a lo indagado, el programa de recreación que mayor impacto poblaciona</w:t>
      </w:r>
      <w:r w:rsidR="003F7172">
        <w:rPr>
          <w:rFonts w:asciiTheme="majorHAnsi" w:hAnsiTheme="majorHAnsi" w:cs="Calibri"/>
        </w:rPr>
        <w:t xml:space="preserve">l tiene es el de Persona Mayor. </w:t>
      </w:r>
    </w:p>
    <w:p w:rsidR="00BF4CB8" w:rsidRDefault="00BF4CB8" w:rsidP="00D16B85">
      <w:pPr>
        <w:spacing w:before="120"/>
        <w:ind w:left="960"/>
        <w:jc w:val="both"/>
        <w:rPr>
          <w:rFonts w:asciiTheme="majorHAnsi" w:hAnsiTheme="majorHAnsi" w:cs="Calibri"/>
        </w:rPr>
      </w:pPr>
    </w:p>
    <w:p w:rsidR="000729F8" w:rsidRDefault="00BF4CB8" w:rsidP="00BF4CB8">
      <w:pPr>
        <w:spacing w:before="120"/>
        <w:jc w:val="both"/>
        <w:rPr>
          <w:rFonts w:asciiTheme="majorHAnsi" w:hAnsiTheme="majorHAnsi" w:cs="Calibri"/>
        </w:rPr>
      </w:pPr>
      <w:r>
        <w:rPr>
          <w:rFonts w:asciiTheme="majorHAnsi" w:hAnsiTheme="majorHAnsi" w:cs="Calibri"/>
          <w:noProof/>
          <w:lang w:val="es-CO" w:eastAsia="es-CO"/>
        </w:rPr>
        <w:drawing>
          <wp:inline distT="0" distB="0" distL="0" distR="0">
            <wp:extent cx="5143500" cy="2247900"/>
            <wp:effectExtent l="0" t="0" r="19050" b="19050"/>
            <wp:docPr id="29" name="Gráfico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FF226D" w:rsidRPr="00657C7C" w:rsidRDefault="00FF226D" w:rsidP="004755A2">
      <w:pPr>
        <w:spacing w:before="120"/>
        <w:jc w:val="both"/>
        <w:rPr>
          <w:rFonts w:asciiTheme="majorHAnsi" w:hAnsiTheme="majorHAnsi" w:cs="Calibri"/>
        </w:rPr>
      </w:pPr>
    </w:p>
    <w:p w:rsidR="002C600A" w:rsidRDefault="002C600A" w:rsidP="00C9182A">
      <w:pPr>
        <w:pStyle w:val="Prrafodelista"/>
        <w:numPr>
          <w:ilvl w:val="0"/>
          <w:numId w:val="9"/>
        </w:numPr>
        <w:spacing w:before="120"/>
        <w:jc w:val="both"/>
        <w:rPr>
          <w:rFonts w:asciiTheme="majorHAnsi" w:hAnsiTheme="majorHAnsi" w:cs="Calibri"/>
          <w:b/>
        </w:rPr>
      </w:pPr>
      <w:r>
        <w:rPr>
          <w:rFonts w:asciiTheme="majorHAnsi" w:hAnsiTheme="majorHAnsi" w:cs="Calibri"/>
          <w:b/>
        </w:rPr>
        <w:t>Comportamientos.</w:t>
      </w:r>
    </w:p>
    <w:p w:rsidR="00C9182A" w:rsidRDefault="00C9182A" w:rsidP="002C600A">
      <w:pPr>
        <w:pStyle w:val="Prrafodelista"/>
        <w:spacing w:before="120"/>
        <w:jc w:val="both"/>
        <w:rPr>
          <w:rFonts w:asciiTheme="majorHAnsi" w:hAnsiTheme="majorHAnsi" w:cs="Calibri"/>
          <w:b/>
        </w:rPr>
      </w:pPr>
      <w:proofErr w:type="spellStart"/>
      <w:r w:rsidRPr="00475EF3">
        <w:rPr>
          <w:rFonts w:asciiTheme="majorHAnsi" w:hAnsiTheme="majorHAnsi" w:cs="Calibri"/>
          <w:b/>
        </w:rPr>
        <w:t>Peridiocidad</w:t>
      </w:r>
      <w:proofErr w:type="spellEnd"/>
      <w:r w:rsidRPr="00475EF3">
        <w:rPr>
          <w:rFonts w:asciiTheme="majorHAnsi" w:hAnsiTheme="majorHAnsi" w:cs="Calibri"/>
          <w:b/>
        </w:rPr>
        <w:t xml:space="preserve">  y fechas en las que se realizan los programas y proyectos de Recreación desde el GIT de Recreación.</w:t>
      </w:r>
    </w:p>
    <w:p w:rsidR="00C9182A" w:rsidRDefault="00C9182A" w:rsidP="00C9182A">
      <w:pPr>
        <w:spacing w:before="120"/>
        <w:ind w:left="426"/>
        <w:jc w:val="both"/>
        <w:rPr>
          <w:rFonts w:asciiTheme="majorHAnsi" w:hAnsiTheme="majorHAnsi" w:cs="Calibri"/>
        </w:rPr>
      </w:pPr>
      <w:r w:rsidRPr="00042933">
        <w:rPr>
          <w:rFonts w:asciiTheme="majorHAnsi" w:hAnsiTheme="majorHAnsi" w:cs="Calibri"/>
        </w:rPr>
        <w:t>Siendo la recreación un proceso transformador de conductas, constructor de tejido social y cimentador de paz en las comunidades, es la frecuencia en la que se ejercite este derecho el vehículo que facilitará la consecución de lo anterior. Es por esto que, el GIT de Recreación, desarrolla fases de orden municipal y departamental lo cual está definido como proceso que connota la importancia de su continuidad. Dichos programas  permean cambios comportamentales y sociales.</w:t>
      </w:r>
    </w:p>
    <w:p w:rsidR="00C9182A" w:rsidRDefault="00572237" w:rsidP="007F3875">
      <w:pPr>
        <w:spacing w:before="120"/>
        <w:ind w:left="426"/>
        <w:jc w:val="both"/>
        <w:rPr>
          <w:rFonts w:asciiTheme="majorHAnsi" w:hAnsiTheme="majorHAnsi" w:cs="Calibri"/>
        </w:rPr>
      </w:pPr>
      <w:r>
        <w:rPr>
          <w:rFonts w:asciiTheme="majorHAnsi" w:hAnsiTheme="majorHAnsi" w:cs="Calibri"/>
        </w:rPr>
        <w:t xml:space="preserve">Para la vigencia 2017, </w:t>
      </w:r>
      <w:r w:rsidR="007F3875">
        <w:rPr>
          <w:rFonts w:asciiTheme="majorHAnsi" w:hAnsiTheme="majorHAnsi" w:cs="Calibri"/>
        </w:rPr>
        <w:t xml:space="preserve">los programas y proyectos en recreación iniciaron en el mes de junio y terminaron en el mes de diciembre. </w:t>
      </w:r>
      <w:r w:rsidR="00EE3099">
        <w:rPr>
          <w:rFonts w:asciiTheme="majorHAnsi" w:hAnsiTheme="majorHAnsi" w:cs="Calibri"/>
        </w:rPr>
        <w:t>La escala de atención en recreación en el territorio nacional fue la siguiente:</w:t>
      </w:r>
    </w:p>
    <w:p w:rsidR="00EE3099" w:rsidRDefault="004755A2" w:rsidP="00EE3099">
      <w:pPr>
        <w:pStyle w:val="Prrafodelista"/>
        <w:spacing w:before="120"/>
        <w:ind w:left="1146"/>
        <w:jc w:val="both"/>
        <w:rPr>
          <w:rFonts w:asciiTheme="majorHAnsi" w:hAnsiTheme="majorHAnsi" w:cs="Calibri"/>
        </w:rPr>
      </w:pPr>
      <w:r>
        <w:rPr>
          <w:rFonts w:asciiTheme="majorHAnsi" w:hAnsiTheme="majorHAnsi" w:cs="Calibri"/>
          <w:noProof/>
          <w:lang w:val="es-CO" w:eastAsia="es-CO"/>
        </w:rPr>
        <w:lastRenderedPageBreak/>
        <w:drawing>
          <wp:inline distT="0" distB="0" distL="0" distR="0">
            <wp:extent cx="5210175" cy="2762250"/>
            <wp:effectExtent l="0" t="0" r="9525" b="19050"/>
            <wp:docPr id="32" name="Gráfico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136CFC" w:rsidRPr="00EE3099" w:rsidRDefault="00136CFC" w:rsidP="00EE3099">
      <w:pPr>
        <w:pStyle w:val="Prrafodelista"/>
        <w:spacing w:before="120"/>
        <w:ind w:left="1146"/>
        <w:jc w:val="both"/>
        <w:rPr>
          <w:rFonts w:asciiTheme="majorHAnsi" w:hAnsiTheme="majorHAnsi" w:cs="Calibri"/>
        </w:rPr>
      </w:pPr>
    </w:p>
    <w:p w:rsidR="000F737C" w:rsidRPr="000F737C" w:rsidRDefault="000F737C" w:rsidP="000F737C">
      <w:pPr>
        <w:pStyle w:val="Prrafodelista"/>
        <w:spacing w:before="120"/>
        <w:ind w:left="1080"/>
        <w:jc w:val="both"/>
        <w:rPr>
          <w:rFonts w:asciiTheme="majorHAnsi" w:hAnsiTheme="majorHAnsi" w:cs="Calibri"/>
        </w:rPr>
      </w:pPr>
    </w:p>
    <w:p w:rsidR="002E385A" w:rsidRDefault="002E385A" w:rsidP="00475EF3">
      <w:pPr>
        <w:pStyle w:val="Prrafodelista"/>
        <w:numPr>
          <w:ilvl w:val="0"/>
          <w:numId w:val="9"/>
        </w:numPr>
        <w:spacing w:before="120"/>
        <w:jc w:val="both"/>
        <w:rPr>
          <w:rFonts w:asciiTheme="majorHAnsi" w:hAnsiTheme="majorHAnsi" w:cs="Calibri"/>
          <w:b/>
        </w:rPr>
      </w:pPr>
      <w:r>
        <w:rPr>
          <w:rFonts w:asciiTheme="majorHAnsi" w:hAnsiTheme="majorHAnsi" w:cs="Calibri"/>
          <w:b/>
        </w:rPr>
        <w:t>Demográficos.</w:t>
      </w:r>
    </w:p>
    <w:p w:rsidR="00097EB5" w:rsidRDefault="00475EF3" w:rsidP="002E385A">
      <w:pPr>
        <w:pStyle w:val="Prrafodelista"/>
        <w:spacing w:before="120"/>
        <w:jc w:val="both"/>
        <w:rPr>
          <w:rFonts w:asciiTheme="majorHAnsi" w:hAnsiTheme="majorHAnsi" w:cs="Calibri"/>
          <w:b/>
        </w:rPr>
      </w:pPr>
      <w:r w:rsidRPr="00475EF3">
        <w:rPr>
          <w:rFonts w:asciiTheme="majorHAnsi" w:hAnsiTheme="majorHAnsi" w:cs="Calibri"/>
          <w:b/>
        </w:rPr>
        <w:t xml:space="preserve">Conocer el nivel socio-económico de los participantes en los programas de Recreación desarrollados por el GIT de Recreación. </w:t>
      </w:r>
      <w:r w:rsidR="00097EB5" w:rsidRPr="00C84C4A">
        <w:rPr>
          <w:rFonts w:asciiTheme="majorHAnsi" w:hAnsiTheme="majorHAnsi" w:cs="Calibri"/>
          <w:b/>
        </w:rPr>
        <w:t xml:space="preserve"> </w:t>
      </w:r>
    </w:p>
    <w:p w:rsidR="00042933" w:rsidRDefault="00042933" w:rsidP="00042933">
      <w:pPr>
        <w:spacing w:before="120"/>
        <w:ind w:left="426"/>
        <w:jc w:val="both"/>
        <w:rPr>
          <w:rFonts w:asciiTheme="majorHAnsi" w:hAnsiTheme="majorHAnsi" w:cs="Calibri"/>
        </w:rPr>
      </w:pPr>
      <w:r w:rsidRPr="00042933">
        <w:rPr>
          <w:rFonts w:asciiTheme="majorHAnsi" w:hAnsiTheme="majorHAnsi" w:cs="Calibri"/>
        </w:rPr>
        <w:t xml:space="preserve">Conocer el puntaje del </w:t>
      </w:r>
      <w:proofErr w:type="spellStart"/>
      <w:r w:rsidRPr="00042933">
        <w:rPr>
          <w:rFonts w:asciiTheme="majorHAnsi" w:hAnsiTheme="majorHAnsi" w:cs="Calibri"/>
        </w:rPr>
        <w:t>Sisbén</w:t>
      </w:r>
      <w:proofErr w:type="spellEnd"/>
      <w:r w:rsidRPr="00042933">
        <w:rPr>
          <w:rFonts w:asciiTheme="majorHAnsi" w:hAnsiTheme="majorHAnsi" w:cs="Calibri"/>
        </w:rPr>
        <w:t xml:space="preserve"> sirve como herramienta para establecer que porción de la población participante en los programas y proy</w:t>
      </w:r>
      <w:r w:rsidR="00CF67AC">
        <w:rPr>
          <w:rFonts w:asciiTheme="majorHAnsi" w:hAnsiTheme="majorHAnsi" w:cs="Calibri"/>
        </w:rPr>
        <w:t>ectos de Recreación recibe subsi</w:t>
      </w:r>
      <w:r w:rsidRPr="00042933">
        <w:rPr>
          <w:rFonts w:asciiTheme="majorHAnsi" w:hAnsiTheme="majorHAnsi" w:cs="Calibri"/>
        </w:rPr>
        <w:t>dio para hacer parte de los mismos; especí</w:t>
      </w:r>
      <w:r w:rsidR="00935869">
        <w:rPr>
          <w:rFonts w:asciiTheme="majorHAnsi" w:hAnsiTheme="majorHAnsi" w:cs="Calibri"/>
        </w:rPr>
        <w:t>fi</w:t>
      </w:r>
      <w:r w:rsidRPr="00042933">
        <w:rPr>
          <w:rFonts w:asciiTheme="majorHAnsi" w:hAnsiTheme="majorHAnsi" w:cs="Calibri"/>
        </w:rPr>
        <w:t>camente para programa Nuevo Comienzo.</w:t>
      </w:r>
    </w:p>
    <w:p w:rsidR="00A0527D" w:rsidRDefault="00BF5763" w:rsidP="00A0527D">
      <w:pPr>
        <w:spacing w:before="120"/>
        <w:ind w:left="426"/>
        <w:jc w:val="both"/>
        <w:rPr>
          <w:rFonts w:asciiTheme="majorHAnsi" w:hAnsiTheme="majorHAnsi" w:cs="Calibri"/>
        </w:rPr>
      </w:pPr>
      <w:r>
        <w:rPr>
          <w:rFonts w:asciiTheme="majorHAnsi" w:hAnsiTheme="majorHAnsi" w:cs="Calibri"/>
        </w:rPr>
        <w:t>Para recalcar entonces en la importa</w:t>
      </w:r>
      <w:r w:rsidR="00A0527D">
        <w:rPr>
          <w:rFonts w:asciiTheme="majorHAnsi" w:hAnsiTheme="majorHAnsi" w:cs="Calibri"/>
        </w:rPr>
        <w:t xml:space="preserve">ncia de conocer el puntaje </w:t>
      </w:r>
      <w:proofErr w:type="spellStart"/>
      <w:r w:rsidR="00A0527D">
        <w:rPr>
          <w:rFonts w:asciiTheme="majorHAnsi" w:hAnsiTheme="majorHAnsi" w:cs="Calibri"/>
        </w:rPr>
        <w:t>Sisbé</w:t>
      </w:r>
      <w:r>
        <w:rPr>
          <w:rFonts w:asciiTheme="majorHAnsi" w:hAnsiTheme="majorHAnsi" w:cs="Calibri"/>
        </w:rPr>
        <w:t>n</w:t>
      </w:r>
      <w:proofErr w:type="spellEnd"/>
      <w:r>
        <w:rPr>
          <w:rFonts w:asciiTheme="majorHAnsi" w:hAnsiTheme="majorHAnsi" w:cs="Calibri"/>
        </w:rPr>
        <w:t xml:space="preserve"> de la población que durante el año 2017 fue partícipe del programa</w:t>
      </w:r>
      <w:r w:rsidR="00FD17C8">
        <w:rPr>
          <w:rFonts w:asciiTheme="majorHAnsi" w:hAnsiTheme="majorHAnsi" w:cs="Calibri"/>
        </w:rPr>
        <w:t xml:space="preserve"> Nuevo Comienzo</w:t>
      </w:r>
      <w:r>
        <w:rPr>
          <w:rFonts w:asciiTheme="majorHAnsi" w:hAnsiTheme="majorHAnsi" w:cs="Calibri"/>
        </w:rPr>
        <w:t xml:space="preserve">, </w:t>
      </w:r>
      <w:r w:rsidR="00A47E55">
        <w:rPr>
          <w:rFonts w:asciiTheme="majorHAnsi" w:hAnsiTheme="majorHAnsi" w:cs="Calibri"/>
        </w:rPr>
        <w:t xml:space="preserve">sirve recordar la vulnerabilidad a la que estas personas </w:t>
      </w:r>
      <w:r w:rsidR="00A0527D">
        <w:rPr>
          <w:rFonts w:asciiTheme="majorHAnsi" w:hAnsiTheme="majorHAnsi" w:cs="Calibri"/>
        </w:rPr>
        <w:t>están expuestas.</w:t>
      </w:r>
    </w:p>
    <w:p w:rsidR="00244702" w:rsidRDefault="00A0527D" w:rsidP="00A0527D">
      <w:pPr>
        <w:spacing w:before="120"/>
        <w:ind w:left="426"/>
        <w:jc w:val="both"/>
        <w:rPr>
          <w:rFonts w:asciiTheme="majorHAnsi" w:hAnsiTheme="majorHAnsi" w:cs="Calibri"/>
        </w:rPr>
      </w:pPr>
      <w:r>
        <w:rPr>
          <w:rFonts w:asciiTheme="majorHAnsi" w:hAnsiTheme="majorHAnsi" w:cs="Calibri"/>
        </w:rPr>
        <w:t xml:space="preserve">Así entonces, se tiene que para el año 2017, en el programa </w:t>
      </w:r>
      <w:r w:rsidR="00244702">
        <w:rPr>
          <w:rFonts w:asciiTheme="majorHAnsi" w:hAnsiTheme="majorHAnsi" w:cs="Calibri"/>
        </w:rPr>
        <w:t xml:space="preserve">en recreación para la persona mayor hubo: </w:t>
      </w:r>
    </w:p>
    <w:p w:rsidR="00A0527D" w:rsidRDefault="001B56A6" w:rsidP="00244702">
      <w:pPr>
        <w:pStyle w:val="Prrafodelista"/>
        <w:numPr>
          <w:ilvl w:val="0"/>
          <w:numId w:val="38"/>
        </w:numPr>
        <w:spacing w:before="120"/>
        <w:jc w:val="both"/>
        <w:rPr>
          <w:rFonts w:asciiTheme="majorHAnsi" w:hAnsiTheme="majorHAnsi" w:cs="Calibri"/>
        </w:rPr>
      </w:pPr>
      <w:r>
        <w:rPr>
          <w:rFonts w:asciiTheme="majorHAnsi" w:hAnsiTheme="majorHAnsi" w:cs="Calibri"/>
        </w:rPr>
        <w:t xml:space="preserve">Personas con </w:t>
      </w:r>
      <w:proofErr w:type="spellStart"/>
      <w:r>
        <w:rPr>
          <w:rFonts w:asciiTheme="majorHAnsi" w:hAnsiTheme="majorHAnsi" w:cs="Calibri"/>
        </w:rPr>
        <w:t>Sisbén</w:t>
      </w:r>
      <w:proofErr w:type="spellEnd"/>
      <w:r>
        <w:rPr>
          <w:rFonts w:asciiTheme="majorHAnsi" w:hAnsiTheme="majorHAnsi" w:cs="Calibri"/>
        </w:rPr>
        <w:t xml:space="preserve"> 1: 242</w:t>
      </w:r>
      <w:r w:rsidR="00244702">
        <w:rPr>
          <w:rFonts w:asciiTheme="majorHAnsi" w:hAnsiTheme="majorHAnsi" w:cs="Calibri"/>
        </w:rPr>
        <w:t>.</w:t>
      </w:r>
    </w:p>
    <w:p w:rsidR="00244702" w:rsidRDefault="001B56A6" w:rsidP="00244702">
      <w:pPr>
        <w:pStyle w:val="Prrafodelista"/>
        <w:numPr>
          <w:ilvl w:val="0"/>
          <w:numId w:val="38"/>
        </w:numPr>
        <w:spacing w:before="120"/>
        <w:jc w:val="both"/>
        <w:rPr>
          <w:rFonts w:asciiTheme="majorHAnsi" w:hAnsiTheme="majorHAnsi" w:cs="Calibri"/>
        </w:rPr>
      </w:pPr>
      <w:r>
        <w:rPr>
          <w:rFonts w:asciiTheme="majorHAnsi" w:hAnsiTheme="majorHAnsi" w:cs="Calibri"/>
        </w:rPr>
        <w:t xml:space="preserve">Personas con </w:t>
      </w:r>
      <w:proofErr w:type="spellStart"/>
      <w:r>
        <w:rPr>
          <w:rFonts w:asciiTheme="majorHAnsi" w:hAnsiTheme="majorHAnsi" w:cs="Calibri"/>
        </w:rPr>
        <w:t>Sisbén</w:t>
      </w:r>
      <w:proofErr w:type="spellEnd"/>
      <w:r>
        <w:rPr>
          <w:rFonts w:asciiTheme="majorHAnsi" w:hAnsiTheme="majorHAnsi" w:cs="Calibri"/>
        </w:rPr>
        <w:t xml:space="preserve"> 2: 85</w:t>
      </w:r>
      <w:r w:rsidR="00244702">
        <w:rPr>
          <w:rFonts w:asciiTheme="majorHAnsi" w:hAnsiTheme="majorHAnsi" w:cs="Calibri"/>
        </w:rPr>
        <w:t>.</w:t>
      </w:r>
    </w:p>
    <w:p w:rsidR="00244702" w:rsidRDefault="00F428B5" w:rsidP="00244702">
      <w:pPr>
        <w:pStyle w:val="Prrafodelista"/>
        <w:numPr>
          <w:ilvl w:val="0"/>
          <w:numId w:val="38"/>
        </w:numPr>
        <w:spacing w:before="120"/>
        <w:jc w:val="both"/>
        <w:rPr>
          <w:rFonts w:asciiTheme="majorHAnsi" w:hAnsiTheme="majorHAnsi" w:cs="Calibri"/>
        </w:rPr>
      </w:pPr>
      <w:r>
        <w:rPr>
          <w:rFonts w:asciiTheme="majorHAnsi" w:hAnsiTheme="majorHAnsi" w:cs="Calibri"/>
        </w:rPr>
        <w:t xml:space="preserve">Personas con </w:t>
      </w:r>
      <w:proofErr w:type="spellStart"/>
      <w:r>
        <w:rPr>
          <w:rFonts w:asciiTheme="majorHAnsi" w:hAnsiTheme="majorHAnsi" w:cs="Calibri"/>
        </w:rPr>
        <w:t>Sisbé</w:t>
      </w:r>
      <w:r w:rsidR="00244702">
        <w:rPr>
          <w:rFonts w:asciiTheme="majorHAnsi" w:hAnsiTheme="majorHAnsi" w:cs="Calibri"/>
        </w:rPr>
        <w:t>n</w:t>
      </w:r>
      <w:proofErr w:type="spellEnd"/>
      <w:r w:rsidR="00244702">
        <w:rPr>
          <w:rFonts w:asciiTheme="majorHAnsi" w:hAnsiTheme="majorHAnsi" w:cs="Calibri"/>
        </w:rPr>
        <w:t xml:space="preserve"> 3: 2.</w:t>
      </w:r>
    </w:p>
    <w:p w:rsidR="00244702" w:rsidRPr="00244702" w:rsidRDefault="00244702" w:rsidP="00244702">
      <w:pPr>
        <w:spacing w:before="120"/>
        <w:jc w:val="both"/>
        <w:rPr>
          <w:rFonts w:asciiTheme="majorHAnsi" w:hAnsiTheme="majorHAnsi" w:cs="Calibri"/>
        </w:rPr>
      </w:pPr>
    </w:p>
    <w:p w:rsidR="00020682" w:rsidRDefault="009D16B1" w:rsidP="00253D7A">
      <w:pPr>
        <w:pStyle w:val="Prrafodelista"/>
        <w:spacing w:before="120"/>
        <w:jc w:val="both"/>
        <w:rPr>
          <w:rStyle w:val="nfasis"/>
          <w:rFonts w:asciiTheme="majorHAnsi" w:hAnsiTheme="majorHAnsi" w:cs="Calibri"/>
          <w:b/>
          <w:i w:val="0"/>
          <w:iCs w:val="0"/>
        </w:rPr>
      </w:pPr>
      <w:r>
        <w:rPr>
          <w:rFonts w:asciiTheme="majorHAnsi" w:hAnsiTheme="majorHAnsi" w:cs="Calibri"/>
          <w:b/>
          <w:noProof/>
          <w:lang w:val="es-CO" w:eastAsia="es-CO"/>
        </w:rPr>
        <w:lastRenderedPageBreak/>
        <w:drawing>
          <wp:inline distT="0" distB="0" distL="0" distR="0" wp14:anchorId="0771142E" wp14:editId="181FDF7C">
            <wp:extent cx="5010150" cy="2486025"/>
            <wp:effectExtent l="0" t="0" r="19050" b="9525"/>
            <wp:docPr id="25" name="Gráfico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873344" w:rsidRDefault="00873344" w:rsidP="00253D7A">
      <w:pPr>
        <w:pStyle w:val="Prrafodelista"/>
        <w:spacing w:before="120"/>
        <w:jc w:val="both"/>
        <w:rPr>
          <w:rStyle w:val="nfasis"/>
          <w:rFonts w:asciiTheme="majorHAnsi" w:hAnsiTheme="majorHAnsi" w:cs="Calibri"/>
          <w:b/>
          <w:i w:val="0"/>
          <w:iCs w:val="0"/>
        </w:rPr>
      </w:pPr>
    </w:p>
    <w:p w:rsidR="00873344" w:rsidRDefault="00873344" w:rsidP="00253D7A">
      <w:pPr>
        <w:pStyle w:val="Prrafodelista"/>
        <w:spacing w:before="120"/>
        <w:jc w:val="both"/>
        <w:rPr>
          <w:rStyle w:val="nfasis"/>
          <w:rFonts w:asciiTheme="majorHAnsi" w:hAnsiTheme="majorHAnsi" w:cs="Calibri"/>
          <w:b/>
          <w:i w:val="0"/>
          <w:iCs w:val="0"/>
        </w:rPr>
      </w:pPr>
    </w:p>
    <w:p w:rsidR="00873344" w:rsidRDefault="00873344" w:rsidP="00253D7A">
      <w:pPr>
        <w:pStyle w:val="Prrafodelista"/>
        <w:spacing w:before="120"/>
        <w:jc w:val="both"/>
        <w:rPr>
          <w:rStyle w:val="nfasis"/>
          <w:rFonts w:asciiTheme="majorHAnsi" w:hAnsiTheme="majorHAnsi" w:cs="Calibri"/>
          <w:b/>
          <w:i w:val="0"/>
          <w:iCs w:val="0"/>
        </w:rPr>
      </w:pPr>
      <w:r>
        <w:rPr>
          <w:rStyle w:val="nfasis"/>
          <w:rFonts w:asciiTheme="majorHAnsi" w:hAnsiTheme="majorHAnsi" w:cs="Calibri"/>
          <w:b/>
          <w:i w:val="0"/>
          <w:iCs w:val="0"/>
        </w:rPr>
        <w:t>CONCLUSIONES.</w:t>
      </w:r>
    </w:p>
    <w:p w:rsidR="00873344" w:rsidRDefault="00873344" w:rsidP="00253D7A">
      <w:pPr>
        <w:pStyle w:val="Prrafodelista"/>
        <w:spacing w:before="120"/>
        <w:jc w:val="both"/>
        <w:rPr>
          <w:rStyle w:val="nfasis"/>
          <w:rFonts w:asciiTheme="majorHAnsi" w:hAnsiTheme="majorHAnsi" w:cs="Calibri"/>
          <w:b/>
          <w:i w:val="0"/>
          <w:iCs w:val="0"/>
        </w:rPr>
      </w:pPr>
    </w:p>
    <w:p w:rsidR="00873344" w:rsidRPr="00ED4E71" w:rsidRDefault="008C4416" w:rsidP="00873344">
      <w:pPr>
        <w:pStyle w:val="Prrafodelista"/>
        <w:numPr>
          <w:ilvl w:val="0"/>
          <w:numId w:val="40"/>
        </w:numPr>
        <w:spacing w:before="120"/>
        <w:jc w:val="both"/>
        <w:rPr>
          <w:rStyle w:val="nfasis"/>
          <w:rFonts w:asciiTheme="majorHAnsi" w:hAnsiTheme="majorHAnsi" w:cs="Calibri"/>
          <w:b/>
          <w:i w:val="0"/>
          <w:iCs w:val="0"/>
        </w:rPr>
      </w:pPr>
      <w:r>
        <w:rPr>
          <w:rStyle w:val="nfasis"/>
          <w:rFonts w:asciiTheme="majorHAnsi" w:hAnsiTheme="majorHAnsi" w:cs="Calibri"/>
          <w:i w:val="0"/>
          <w:iCs w:val="0"/>
        </w:rPr>
        <w:t xml:space="preserve">Durante el año 2017, los programas y proyectos en recreación, gestionados y desarrollados desde el GIT de Recreación, </w:t>
      </w:r>
      <w:r w:rsidR="00D72151">
        <w:rPr>
          <w:rStyle w:val="nfasis"/>
          <w:rFonts w:asciiTheme="majorHAnsi" w:hAnsiTheme="majorHAnsi" w:cs="Calibri"/>
          <w:i w:val="0"/>
          <w:iCs w:val="0"/>
        </w:rPr>
        <w:t xml:space="preserve">abarcaron la totalidad de departamentos del territorio nacional, impactando de esta forma población de todo tipo de origen étnico, regional y socioeconómico </w:t>
      </w:r>
      <w:r w:rsidR="009170C5">
        <w:rPr>
          <w:rStyle w:val="nfasis"/>
          <w:rFonts w:asciiTheme="majorHAnsi" w:hAnsiTheme="majorHAnsi" w:cs="Calibri"/>
          <w:i w:val="0"/>
          <w:iCs w:val="0"/>
        </w:rPr>
        <w:t>existente en Colombia.</w:t>
      </w:r>
    </w:p>
    <w:p w:rsidR="00ED4E71" w:rsidRPr="009170C5" w:rsidRDefault="00ED4E71" w:rsidP="00ED4E71">
      <w:pPr>
        <w:pStyle w:val="Prrafodelista"/>
        <w:spacing w:before="120"/>
        <w:ind w:left="1440"/>
        <w:jc w:val="both"/>
        <w:rPr>
          <w:rStyle w:val="nfasis"/>
          <w:rFonts w:asciiTheme="majorHAnsi" w:hAnsiTheme="majorHAnsi" w:cs="Calibri"/>
          <w:b/>
          <w:i w:val="0"/>
          <w:iCs w:val="0"/>
        </w:rPr>
      </w:pPr>
    </w:p>
    <w:p w:rsidR="00ED4E71" w:rsidRPr="00ED4E71" w:rsidRDefault="000906C1" w:rsidP="00ED4E71">
      <w:pPr>
        <w:pStyle w:val="Prrafodelista"/>
        <w:numPr>
          <w:ilvl w:val="0"/>
          <w:numId w:val="40"/>
        </w:numPr>
        <w:spacing w:before="120"/>
        <w:jc w:val="both"/>
        <w:rPr>
          <w:rStyle w:val="nfasis"/>
          <w:rFonts w:asciiTheme="majorHAnsi" w:hAnsiTheme="majorHAnsi" w:cs="Calibri"/>
          <w:b/>
          <w:i w:val="0"/>
          <w:iCs w:val="0"/>
        </w:rPr>
      </w:pPr>
      <w:r>
        <w:rPr>
          <w:rStyle w:val="nfasis"/>
          <w:rFonts w:asciiTheme="majorHAnsi" w:hAnsiTheme="majorHAnsi" w:cs="Calibri"/>
          <w:i w:val="0"/>
          <w:iCs w:val="0"/>
        </w:rPr>
        <w:t>La inclusión como principio del derecho a la recreación ha sido plenamente garantizada en el año 2017, al haber sido atendida población tan diversa y de los diferentes rangos etarios, brindándoles la oportunidad del goce pleno de este mandato constitucional.</w:t>
      </w:r>
    </w:p>
    <w:p w:rsidR="00ED4E71" w:rsidRPr="00ED4E71" w:rsidRDefault="00ED4E71" w:rsidP="00ED4E71">
      <w:pPr>
        <w:spacing w:before="120"/>
        <w:jc w:val="both"/>
        <w:rPr>
          <w:rStyle w:val="nfasis"/>
          <w:rFonts w:asciiTheme="majorHAnsi" w:hAnsiTheme="majorHAnsi" w:cs="Calibri"/>
          <w:b/>
          <w:i w:val="0"/>
          <w:iCs w:val="0"/>
        </w:rPr>
      </w:pPr>
    </w:p>
    <w:p w:rsidR="004755A2" w:rsidRPr="004755A2" w:rsidRDefault="002C105B" w:rsidP="004755A2">
      <w:pPr>
        <w:pStyle w:val="Prrafodelista"/>
        <w:numPr>
          <w:ilvl w:val="0"/>
          <w:numId w:val="40"/>
        </w:numPr>
        <w:spacing w:before="120"/>
        <w:jc w:val="both"/>
        <w:rPr>
          <w:rStyle w:val="nfasis"/>
          <w:rFonts w:asciiTheme="majorHAnsi" w:hAnsiTheme="majorHAnsi" w:cs="Calibri"/>
          <w:b/>
          <w:i w:val="0"/>
          <w:iCs w:val="0"/>
        </w:rPr>
      </w:pPr>
      <w:r>
        <w:rPr>
          <w:rStyle w:val="nfasis"/>
          <w:rFonts w:asciiTheme="majorHAnsi" w:hAnsiTheme="majorHAnsi" w:cs="Calibri"/>
          <w:i w:val="0"/>
          <w:iCs w:val="0"/>
        </w:rPr>
        <w:t>Uno de los aspectos má</w:t>
      </w:r>
      <w:r w:rsidR="00D2411B">
        <w:rPr>
          <w:rStyle w:val="nfasis"/>
          <w:rFonts w:asciiTheme="majorHAnsi" w:hAnsiTheme="majorHAnsi" w:cs="Calibri"/>
          <w:i w:val="0"/>
          <w:iCs w:val="0"/>
        </w:rPr>
        <w:t xml:space="preserve">s importantes en los procesos que generan transformaciones sociales, tal como lo es la recreación, es la </w:t>
      </w:r>
      <w:proofErr w:type="spellStart"/>
      <w:r w:rsidR="00D2411B">
        <w:rPr>
          <w:rStyle w:val="nfasis"/>
          <w:rFonts w:asciiTheme="majorHAnsi" w:hAnsiTheme="majorHAnsi" w:cs="Calibri"/>
          <w:i w:val="0"/>
          <w:iCs w:val="0"/>
        </w:rPr>
        <w:t>peridiocidad</w:t>
      </w:r>
      <w:proofErr w:type="spellEnd"/>
      <w:r w:rsidR="00D2411B">
        <w:rPr>
          <w:rStyle w:val="nfasis"/>
          <w:rFonts w:asciiTheme="majorHAnsi" w:hAnsiTheme="majorHAnsi" w:cs="Calibri"/>
          <w:i w:val="0"/>
          <w:iCs w:val="0"/>
        </w:rPr>
        <w:t xml:space="preserve">. Sobre  esta gira </w:t>
      </w:r>
      <w:r w:rsidR="00D1504D">
        <w:rPr>
          <w:rStyle w:val="nfasis"/>
          <w:rFonts w:asciiTheme="majorHAnsi" w:hAnsiTheme="majorHAnsi" w:cs="Calibri"/>
          <w:i w:val="0"/>
          <w:iCs w:val="0"/>
        </w:rPr>
        <w:t xml:space="preserve">la fórmula que posibilitará que todos aquellos impactados por los programas y proyectos desarrollados e implementados por el GIT de Recreación cuenten con los beneficios físicos, emocionales y psicosociales. </w:t>
      </w:r>
      <w:r w:rsidR="00E81B58">
        <w:rPr>
          <w:rStyle w:val="nfasis"/>
          <w:rFonts w:asciiTheme="majorHAnsi" w:hAnsiTheme="majorHAnsi" w:cs="Calibri"/>
          <w:i w:val="0"/>
          <w:iCs w:val="0"/>
        </w:rPr>
        <w:t xml:space="preserve">El hecho que los programas se consoliden cada vez más y que perduren en el tiempo es de vital importancia para que cada vez sean más personas a las que se les pueda garantizar el libre acceso a la recreación, necesaria y relevante para su desenvolvimiento en sociedad. </w:t>
      </w:r>
    </w:p>
    <w:p w:rsidR="004755A2" w:rsidRDefault="004755A2" w:rsidP="004755A2">
      <w:pPr>
        <w:spacing w:before="120"/>
        <w:jc w:val="both"/>
        <w:rPr>
          <w:rStyle w:val="nfasis"/>
          <w:rFonts w:asciiTheme="majorHAnsi" w:hAnsiTheme="majorHAnsi" w:cs="Calibri"/>
          <w:b/>
          <w:i w:val="0"/>
          <w:iCs w:val="0"/>
        </w:rPr>
      </w:pPr>
    </w:p>
    <w:p w:rsidR="004755A2" w:rsidRPr="004755A2" w:rsidRDefault="004755A2" w:rsidP="004755A2">
      <w:pPr>
        <w:rPr>
          <w:rFonts w:asciiTheme="majorHAnsi" w:hAnsiTheme="majorHAnsi" w:cs="Calibri"/>
          <w:b/>
          <w:highlight w:val="yellow"/>
        </w:rPr>
      </w:pPr>
    </w:p>
    <w:p w:rsidR="0065262D" w:rsidRPr="004755A2" w:rsidRDefault="0065262D" w:rsidP="004755A2">
      <w:pPr>
        <w:pStyle w:val="Prrafodelista"/>
        <w:numPr>
          <w:ilvl w:val="0"/>
          <w:numId w:val="40"/>
        </w:numPr>
        <w:spacing w:before="120"/>
        <w:jc w:val="both"/>
        <w:rPr>
          <w:rFonts w:asciiTheme="majorHAnsi" w:hAnsiTheme="majorHAnsi" w:cs="Calibri"/>
          <w:b/>
        </w:rPr>
      </w:pPr>
      <w:r w:rsidRPr="004755A2">
        <w:rPr>
          <w:rFonts w:asciiTheme="majorHAnsi" w:hAnsiTheme="majorHAnsi" w:cs="Calibri"/>
          <w:b/>
        </w:rPr>
        <w:lastRenderedPageBreak/>
        <w:t>Género que refiere cada persona impactada por los programas de Recreación.</w:t>
      </w:r>
    </w:p>
    <w:p w:rsidR="0065262D" w:rsidRDefault="0065262D" w:rsidP="0065262D">
      <w:pPr>
        <w:spacing w:before="120"/>
        <w:ind w:left="426" w:hanging="426"/>
        <w:jc w:val="both"/>
        <w:rPr>
          <w:rFonts w:asciiTheme="majorHAnsi" w:hAnsiTheme="majorHAnsi" w:cs="Calibri"/>
        </w:rPr>
      </w:pPr>
      <w:r>
        <w:rPr>
          <w:rFonts w:asciiTheme="majorHAnsi" w:hAnsiTheme="majorHAnsi" w:cs="Calibri"/>
          <w:b/>
        </w:rPr>
        <w:t xml:space="preserve">        </w:t>
      </w:r>
      <w:r w:rsidRPr="00C55E62">
        <w:rPr>
          <w:rFonts w:asciiTheme="majorHAnsi" w:hAnsiTheme="majorHAnsi" w:cs="Calibri"/>
        </w:rPr>
        <w:t xml:space="preserve">Según la Organización de las Naciones Unidas para la alimentación y la agricultura:      </w:t>
      </w:r>
      <w:r w:rsidRPr="004755A2">
        <w:rPr>
          <w:rFonts w:asciiTheme="majorHAnsi" w:hAnsiTheme="majorHAnsi" w:cs="Calibri"/>
          <w:i/>
        </w:rPr>
        <w:t>"Género"</w:t>
      </w:r>
      <w:r w:rsidRPr="00C55E62">
        <w:rPr>
          <w:rFonts w:asciiTheme="majorHAnsi" w:hAnsiTheme="majorHAnsi" w:cs="Calibri"/>
        </w:rPr>
        <w:t xml:space="preserve"> no hace referencia al hombre y la mujer, sino a lo masculino y lo femenino, esto es, a las cualidades y características que la sociedad atribuye a cada género.</w:t>
      </w:r>
    </w:p>
    <w:p w:rsidR="004755A2" w:rsidRDefault="004755A2" w:rsidP="004755A2">
      <w:pPr>
        <w:spacing w:before="120"/>
        <w:ind w:left="426" w:hanging="426"/>
        <w:jc w:val="both"/>
        <w:rPr>
          <w:rFonts w:asciiTheme="majorHAnsi" w:hAnsiTheme="majorHAnsi" w:cs="Calibri"/>
        </w:rPr>
      </w:pPr>
      <w:r>
        <w:rPr>
          <w:rFonts w:asciiTheme="majorHAnsi" w:hAnsiTheme="majorHAnsi" w:cs="Calibri"/>
        </w:rPr>
        <w:t xml:space="preserve">       La información exacta y correspondiente a esta variable d</w:t>
      </w:r>
      <w:r w:rsidR="0065262D">
        <w:rPr>
          <w:rFonts w:asciiTheme="majorHAnsi" w:hAnsiTheme="majorHAnsi" w:cs="Calibri"/>
        </w:rPr>
        <w:t>urante el año 2017,</w:t>
      </w:r>
      <w:r>
        <w:rPr>
          <w:rFonts w:asciiTheme="majorHAnsi" w:hAnsiTheme="majorHAnsi" w:cs="Calibri"/>
        </w:rPr>
        <w:t xml:space="preserve"> se encuentra en proceso de ser delimitada y filtrada. </w:t>
      </w:r>
      <w:r w:rsidR="0065262D">
        <w:rPr>
          <w:rFonts w:asciiTheme="majorHAnsi" w:hAnsiTheme="majorHAnsi" w:cs="Calibri"/>
        </w:rPr>
        <w:t xml:space="preserve"> </w:t>
      </w:r>
    </w:p>
    <w:p w:rsidR="004755A2" w:rsidRPr="004755A2" w:rsidRDefault="004755A2" w:rsidP="004755A2">
      <w:pPr>
        <w:pStyle w:val="Prrafodelista"/>
        <w:numPr>
          <w:ilvl w:val="0"/>
          <w:numId w:val="43"/>
        </w:numPr>
        <w:spacing w:before="120"/>
        <w:jc w:val="both"/>
        <w:rPr>
          <w:rFonts w:asciiTheme="majorHAnsi" w:hAnsiTheme="majorHAnsi" w:cs="Calibri"/>
        </w:rPr>
      </w:pPr>
      <w:r w:rsidRPr="004755A2">
        <w:rPr>
          <w:rFonts w:asciiTheme="majorHAnsi" w:hAnsiTheme="majorHAnsi" w:cs="Calibri"/>
          <w:b/>
        </w:rPr>
        <w:t xml:space="preserve">Tipo de localización física en el que se ejecutan los planes y programas de recreación. </w:t>
      </w:r>
    </w:p>
    <w:p w:rsidR="004755A2" w:rsidRDefault="004755A2" w:rsidP="004755A2">
      <w:pPr>
        <w:spacing w:before="120"/>
        <w:ind w:left="360"/>
        <w:jc w:val="both"/>
        <w:rPr>
          <w:rFonts w:asciiTheme="majorHAnsi" w:hAnsiTheme="majorHAnsi" w:cs="Calibri"/>
        </w:rPr>
      </w:pPr>
      <w:r w:rsidRPr="00D16B85">
        <w:rPr>
          <w:rFonts w:asciiTheme="majorHAnsi" w:hAnsiTheme="majorHAnsi" w:cs="Calibri"/>
        </w:rPr>
        <w:t xml:space="preserve">El lugar de encuentro en el que se procede para llevar a cabo el desarrollo de programas de Recreación, es relevante y dependiente de la naturaleza misma del programa, así como de la capacidad de aforo, facilidades logísticas y la climatología de </w:t>
      </w:r>
      <w:r>
        <w:rPr>
          <w:rFonts w:asciiTheme="majorHAnsi" w:hAnsiTheme="majorHAnsi" w:cs="Calibri"/>
        </w:rPr>
        <w:t>la zona. Se cuenta con fichas té</w:t>
      </w:r>
      <w:r w:rsidRPr="00D16B85">
        <w:rPr>
          <w:rFonts w:asciiTheme="majorHAnsi" w:hAnsiTheme="majorHAnsi" w:cs="Calibri"/>
        </w:rPr>
        <w:t>cnicas para defin</w:t>
      </w:r>
      <w:r>
        <w:rPr>
          <w:rFonts w:asciiTheme="majorHAnsi" w:hAnsiTheme="majorHAnsi" w:cs="Calibri"/>
        </w:rPr>
        <w:t>i</w:t>
      </w:r>
      <w:r w:rsidRPr="00D16B85">
        <w:rPr>
          <w:rFonts w:asciiTheme="majorHAnsi" w:hAnsiTheme="majorHAnsi" w:cs="Calibri"/>
        </w:rPr>
        <w:t>ción de sedes en fases nacionales de intervenci</w:t>
      </w:r>
      <w:r>
        <w:rPr>
          <w:rFonts w:asciiTheme="majorHAnsi" w:hAnsiTheme="majorHAnsi" w:cs="Calibri"/>
        </w:rPr>
        <w:t>ón en población adolescente y jo</w:t>
      </w:r>
      <w:r w:rsidRPr="00D16B85">
        <w:rPr>
          <w:rFonts w:asciiTheme="majorHAnsi" w:hAnsiTheme="majorHAnsi" w:cs="Calibri"/>
        </w:rPr>
        <w:t>ven y para persona mayor</w:t>
      </w:r>
      <w:r>
        <w:rPr>
          <w:rFonts w:asciiTheme="majorHAnsi" w:hAnsiTheme="majorHAnsi" w:cs="Calibri"/>
        </w:rPr>
        <w:t>.</w:t>
      </w:r>
    </w:p>
    <w:p w:rsidR="004755A2" w:rsidRDefault="004755A2" w:rsidP="004755A2">
      <w:pPr>
        <w:spacing w:before="120"/>
        <w:ind w:left="360"/>
        <w:jc w:val="both"/>
        <w:rPr>
          <w:rFonts w:asciiTheme="majorHAnsi" w:hAnsiTheme="majorHAnsi" w:cs="Calibri"/>
        </w:rPr>
      </w:pPr>
      <w:r>
        <w:rPr>
          <w:rFonts w:asciiTheme="majorHAnsi" w:hAnsiTheme="majorHAnsi" w:cs="Calibri"/>
        </w:rPr>
        <w:t xml:space="preserve">En concordancia con lo anterior, se puede observar que en los programas desarrollados en materia de recreación desde el GIT de Recreación en el territorio nacional es importante escoger la localización para el correcto despliegue de lo programado. </w:t>
      </w:r>
    </w:p>
    <w:p w:rsidR="004755A2" w:rsidRDefault="004755A2" w:rsidP="004755A2">
      <w:pPr>
        <w:spacing w:before="120"/>
        <w:ind w:left="360"/>
        <w:jc w:val="both"/>
        <w:rPr>
          <w:rFonts w:asciiTheme="majorHAnsi" w:hAnsiTheme="majorHAnsi" w:cs="Calibri"/>
        </w:rPr>
      </w:pPr>
      <w:r>
        <w:rPr>
          <w:rFonts w:asciiTheme="majorHAnsi" w:hAnsiTheme="majorHAnsi" w:cs="Calibri"/>
        </w:rPr>
        <w:t xml:space="preserve">Para el año 2017, los programas y proyectos se realizaron en diferentes espacios. Todos los programas contaron para su implementación con espacios mixtos. Es decir, abiertos y cerrados. Abiertos como plazas centrales de los municipios, como canchas de fútbol, centros vacacionales, parques naturales, reservas. Cerrados como polideportivos, coliseos municipales, hoteles, centros educativos. </w:t>
      </w:r>
    </w:p>
    <w:p w:rsidR="004755A2" w:rsidRPr="004755A2" w:rsidRDefault="004755A2" w:rsidP="004755A2">
      <w:pPr>
        <w:pStyle w:val="Prrafodelista"/>
        <w:numPr>
          <w:ilvl w:val="0"/>
          <w:numId w:val="43"/>
        </w:numPr>
        <w:spacing w:before="120"/>
        <w:jc w:val="both"/>
        <w:rPr>
          <w:rFonts w:asciiTheme="majorHAnsi" w:hAnsiTheme="majorHAnsi" w:cs="Calibri"/>
          <w:b/>
        </w:rPr>
      </w:pPr>
      <w:r w:rsidRPr="004755A2">
        <w:rPr>
          <w:rFonts w:asciiTheme="majorHAnsi" w:hAnsiTheme="majorHAnsi" w:cs="Calibri"/>
          <w:b/>
        </w:rPr>
        <w:t>Identificar la actividad económica de las personas impactadas por los programas y planes de Recreación.</w:t>
      </w:r>
    </w:p>
    <w:p w:rsidR="004755A2" w:rsidRDefault="004755A2" w:rsidP="004755A2">
      <w:pPr>
        <w:spacing w:before="120"/>
        <w:ind w:left="360"/>
        <w:jc w:val="both"/>
        <w:rPr>
          <w:rFonts w:asciiTheme="majorHAnsi" w:hAnsiTheme="majorHAnsi" w:cs="Calibri"/>
        </w:rPr>
      </w:pPr>
      <w:r w:rsidRPr="00C9182A">
        <w:rPr>
          <w:rFonts w:asciiTheme="majorHAnsi" w:hAnsiTheme="majorHAnsi" w:cs="Calibri"/>
        </w:rPr>
        <w:t>El acceso  a la recreación es un derecho del que toda la población del te</w:t>
      </w:r>
      <w:r>
        <w:rPr>
          <w:rFonts w:asciiTheme="majorHAnsi" w:hAnsiTheme="majorHAnsi" w:cs="Calibri"/>
        </w:rPr>
        <w:t xml:space="preserve">rritorio nacional es </w:t>
      </w:r>
      <w:proofErr w:type="gramStart"/>
      <w:r>
        <w:rPr>
          <w:rFonts w:asciiTheme="majorHAnsi" w:hAnsiTheme="majorHAnsi" w:cs="Calibri"/>
        </w:rPr>
        <w:t>acreedora</w:t>
      </w:r>
      <w:proofErr w:type="gramEnd"/>
      <w:r>
        <w:rPr>
          <w:rFonts w:asciiTheme="majorHAnsi" w:hAnsiTheme="majorHAnsi" w:cs="Calibri"/>
        </w:rPr>
        <w:t xml:space="preserve"> </w:t>
      </w:r>
      <w:r w:rsidRPr="00C9182A">
        <w:rPr>
          <w:rFonts w:asciiTheme="majorHAnsi" w:hAnsiTheme="majorHAnsi" w:cs="Calibri"/>
        </w:rPr>
        <w:t>y es de esta forma que todos los programas y proyectos desde el GIT e Recreación se encuentran formulados y encamin</w:t>
      </w:r>
      <w:r>
        <w:rPr>
          <w:rFonts w:asciiTheme="majorHAnsi" w:hAnsiTheme="majorHAnsi" w:cs="Calibri"/>
        </w:rPr>
        <w:t>a</w:t>
      </w:r>
      <w:r w:rsidRPr="00C9182A">
        <w:rPr>
          <w:rFonts w:asciiTheme="majorHAnsi" w:hAnsiTheme="majorHAnsi" w:cs="Calibri"/>
        </w:rPr>
        <w:t>dos, para atender a todos los grupos poblacionales sin distinción de sexo, raza, ni condición alguna. Sin embargo, dentro del desarrollo de la fase nacional del programa Nuevo Comienzo, para las personas mayores,  se tiene estipulada la necesidad de intervenir con població</w:t>
      </w:r>
      <w:r>
        <w:rPr>
          <w:rFonts w:asciiTheme="majorHAnsi" w:hAnsiTheme="majorHAnsi" w:cs="Calibri"/>
        </w:rPr>
        <w:t>n nivel de SISBEN 2</w:t>
      </w:r>
      <w:r w:rsidRPr="00C9182A">
        <w:rPr>
          <w:rFonts w:asciiTheme="majorHAnsi" w:hAnsiTheme="majorHAnsi" w:cs="Calibri"/>
        </w:rPr>
        <w:t>. Lo anterior, para reivindicar el derecho a la población más vulnerable del país a que acceda de forma integral al programa de recreación y sean de este modo sujetos de co</w:t>
      </w:r>
      <w:r>
        <w:rPr>
          <w:rFonts w:asciiTheme="majorHAnsi" w:hAnsiTheme="majorHAnsi" w:cs="Calibri"/>
        </w:rPr>
        <w:t>mpleta garantía de este derecho.</w:t>
      </w:r>
    </w:p>
    <w:p w:rsidR="004755A2" w:rsidRDefault="004755A2" w:rsidP="004755A2">
      <w:pPr>
        <w:spacing w:before="120"/>
        <w:ind w:left="360"/>
        <w:jc w:val="both"/>
        <w:rPr>
          <w:rFonts w:asciiTheme="majorHAnsi" w:hAnsiTheme="majorHAnsi" w:cs="Calibri"/>
        </w:rPr>
      </w:pPr>
      <w:r>
        <w:rPr>
          <w:rFonts w:asciiTheme="majorHAnsi" w:hAnsiTheme="majorHAnsi" w:cs="Calibri"/>
        </w:rPr>
        <w:t xml:space="preserve">Como ya ha sido estipulado, conocer la actividad económica de las personas que participan en los programas y proyectos de recreación reviste una gran importancia. Este varía dependiendo, naturalmente, del grupo etario al que hagamos alusión, así como a su lugar de origen y su pertenencia étnica. Si bien se debe aclarar que no se cuenta con la información puntual que dé cuenta de esta variable, de acuerdo a los referentes de los programas en recreación se cuenta con unos elementos que el ejercicio vivencial les ha proporcionado. Así </w:t>
      </w:r>
      <w:r>
        <w:rPr>
          <w:rFonts w:asciiTheme="majorHAnsi" w:hAnsiTheme="majorHAnsi" w:cs="Calibri"/>
        </w:rPr>
        <w:lastRenderedPageBreak/>
        <w:t>entonces, perfilando a la población, de acuerdo a lo recogido por los programas realizados se puede concluir lo siguiente:</w:t>
      </w:r>
    </w:p>
    <w:p w:rsidR="004755A2" w:rsidRPr="007C6C72" w:rsidRDefault="004755A2" w:rsidP="004755A2">
      <w:pPr>
        <w:pStyle w:val="Prrafodelista"/>
        <w:numPr>
          <w:ilvl w:val="0"/>
          <w:numId w:val="37"/>
        </w:numPr>
        <w:spacing w:before="120"/>
        <w:jc w:val="both"/>
        <w:rPr>
          <w:rFonts w:asciiTheme="majorHAnsi" w:hAnsiTheme="majorHAnsi" w:cs="Calibri"/>
        </w:rPr>
      </w:pPr>
      <w:r w:rsidRPr="00F27706">
        <w:rPr>
          <w:rFonts w:asciiTheme="majorHAnsi" w:hAnsiTheme="majorHAnsi" w:cs="Calibri"/>
          <w:b/>
        </w:rPr>
        <w:t>Primera Infancia</w:t>
      </w:r>
      <w:r>
        <w:rPr>
          <w:rFonts w:asciiTheme="majorHAnsi" w:hAnsiTheme="majorHAnsi" w:cs="Calibri"/>
        </w:rPr>
        <w:t>: Los programas y proyectos de recreación para este grupo etario comprende procesos de cualificación realizado a agentes educativos y a madres comunitarias. Dentro de estos programas se tiene que en un porcentaje mayoritario se trata de madres comunitarias, con niveles técnicos y / o tecnólogos culminados o en proceso, también madres comunitarias que están en proceso de culminación de estudios de bachillerato. Renglón seguido, se encuentran madres comunitarias con ningún grado de escolaridad. Finalmente, se puede decir que hay personal con estudios profesionales, toda vez que de los procesos de cualificación también hacen parte agentes educativos que desarrollan sus actividades laborales en el ICBF y en una de sus modalidades, tal como son los Centros de Desarrollo Infantil (CDI).</w:t>
      </w:r>
      <w:r w:rsidRPr="007C6C72">
        <w:rPr>
          <w:rFonts w:asciiTheme="majorHAnsi" w:hAnsiTheme="majorHAnsi" w:cs="Calibri"/>
        </w:rPr>
        <w:t xml:space="preserve"> </w:t>
      </w:r>
    </w:p>
    <w:p w:rsidR="004755A2" w:rsidRPr="007C6C72" w:rsidRDefault="004755A2" w:rsidP="004755A2">
      <w:pPr>
        <w:pStyle w:val="Prrafodelista"/>
        <w:numPr>
          <w:ilvl w:val="0"/>
          <w:numId w:val="37"/>
        </w:numPr>
        <w:spacing w:before="120"/>
        <w:jc w:val="both"/>
        <w:rPr>
          <w:rFonts w:asciiTheme="majorHAnsi" w:hAnsiTheme="majorHAnsi" w:cs="Calibri"/>
        </w:rPr>
      </w:pPr>
      <w:r w:rsidRPr="007E6592">
        <w:rPr>
          <w:rFonts w:asciiTheme="majorHAnsi" w:hAnsiTheme="majorHAnsi" w:cs="Calibri"/>
          <w:b/>
        </w:rPr>
        <w:t>Adolescencia y Juventud</w:t>
      </w:r>
      <w:r w:rsidRPr="007E6592">
        <w:rPr>
          <w:rFonts w:asciiTheme="majorHAnsi" w:hAnsiTheme="majorHAnsi" w:cs="Calibri"/>
        </w:rPr>
        <w:t>:</w:t>
      </w:r>
      <w:r>
        <w:rPr>
          <w:rFonts w:asciiTheme="majorHAnsi" w:hAnsiTheme="majorHAnsi" w:cs="Calibri"/>
        </w:rPr>
        <w:t xml:space="preserve"> El rango etario de esta población oscila entre los 13 años y los 28 años, lo que permite contar con una gran variedad en las características</w:t>
      </w:r>
      <w:bookmarkStart w:id="0" w:name="_GoBack"/>
      <w:bookmarkEnd w:id="0"/>
      <w:r>
        <w:rPr>
          <w:rFonts w:asciiTheme="majorHAnsi" w:hAnsiTheme="majorHAnsi" w:cs="Calibri"/>
        </w:rPr>
        <w:t xml:space="preserve"> observables. El programa desarrollado para este grupo etario por parte del GIT de Recreación, Campamentos Juveniles, cuenta entre sus participantes con jóvenes que se encuentran cursando sus estudios de bachillerato. Del mismo modo, se cuenta entre la población parte del programa con profesionales universitarios de un gran rango de profesiones, así como en carreras de formación técnica y tecnológica. Es por esto que se puede asegurar que la totalidad de los jóvenes que participan en los campamentos cuentan con formación académica dependiendo de su edad. Finalmente, es pertinente agregar que para efectos la caracterización poblacional, las personas atendidas en recreación por este programa perteneces a los niveles socioeconómicos 1 y 2, en su gran mayoría.                                                                              </w:t>
      </w:r>
    </w:p>
    <w:p w:rsidR="004755A2" w:rsidRDefault="004755A2" w:rsidP="004755A2">
      <w:pPr>
        <w:pStyle w:val="Prrafodelista"/>
        <w:numPr>
          <w:ilvl w:val="0"/>
          <w:numId w:val="37"/>
        </w:numPr>
        <w:spacing w:before="120"/>
        <w:jc w:val="both"/>
        <w:rPr>
          <w:rFonts w:asciiTheme="majorHAnsi" w:hAnsiTheme="majorHAnsi" w:cs="Calibri"/>
        </w:rPr>
      </w:pPr>
      <w:r>
        <w:rPr>
          <w:rFonts w:asciiTheme="majorHAnsi" w:hAnsiTheme="majorHAnsi" w:cs="Calibri"/>
          <w:b/>
        </w:rPr>
        <w:t>Persona Mayor</w:t>
      </w:r>
      <w:r w:rsidRPr="00F27706">
        <w:rPr>
          <w:rFonts w:asciiTheme="majorHAnsi" w:hAnsiTheme="majorHAnsi" w:cs="Calibri"/>
        </w:rPr>
        <w:t>:</w:t>
      </w:r>
      <w:r>
        <w:rPr>
          <w:rFonts w:asciiTheme="majorHAnsi" w:hAnsiTheme="majorHAnsi" w:cs="Calibri"/>
        </w:rPr>
        <w:t xml:space="preserve"> En el trabajo realizado en recreación, en los proyectos y programas en el territorio nacional, se ve una gran diversidad de población, lo que determinará la actividad económica de quienes participan en estos. El perfil socioeconómico de la persona mayor impactada por los procesos recreativos oscila entre varios niveles. En primera medida se trata de población campesina, trabajadores de la tierra. Así como artesanos y, en el caso de las mujeres, amas de casa. La mayoría de ellos cuenta con grado de escolaridad básica primaria. Del mismo modo, hay una gran porción de población indígena, cuyo nivel de escolaridad es muy bajo, y en algunos casos, inexistente. Finalmente, existe una franja de persona mayor que asiste a los programas de recreación, proveniente de las ciudades capitales, cuyo grado de escolaridad es de profesional y de actividad económico obedece a este. </w:t>
      </w:r>
    </w:p>
    <w:p w:rsidR="004755A2" w:rsidRDefault="004755A2" w:rsidP="004755A2">
      <w:pPr>
        <w:spacing w:before="120"/>
        <w:ind w:left="360"/>
        <w:jc w:val="both"/>
        <w:rPr>
          <w:rFonts w:asciiTheme="majorHAnsi" w:hAnsiTheme="majorHAnsi" w:cs="Calibri"/>
        </w:rPr>
      </w:pPr>
    </w:p>
    <w:p w:rsidR="004755A2" w:rsidRDefault="004755A2" w:rsidP="004755A2">
      <w:pPr>
        <w:spacing w:before="120"/>
        <w:ind w:left="360"/>
        <w:jc w:val="both"/>
        <w:rPr>
          <w:rFonts w:asciiTheme="majorHAnsi" w:hAnsiTheme="majorHAnsi" w:cs="Calibri"/>
        </w:rPr>
      </w:pPr>
    </w:p>
    <w:p w:rsidR="004755A2" w:rsidRDefault="004755A2" w:rsidP="0065262D">
      <w:pPr>
        <w:spacing w:before="120"/>
        <w:ind w:left="426" w:hanging="426"/>
        <w:jc w:val="both"/>
        <w:rPr>
          <w:rFonts w:asciiTheme="majorHAnsi" w:hAnsiTheme="majorHAnsi" w:cs="Calibri"/>
        </w:rPr>
      </w:pPr>
    </w:p>
    <w:p w:rsidR="0065262D" w:rsidRPr="0041187B" w:rsidRDefault="0065262D" w:rsidP="00D2695E">
      <w:pPr>
        <w:pStyle w:val="Prrafodelista"/>
        <w:spacing w:before="120"/>
        <w:ind w:left="1440"/>
        <w:jc w:val="both"/>
        <w:rPr>
          <w:rStyle w:val="nfasis"/>
          <w:rFonts w:asciiTheme="majorHAnsi" w:hAnsiTheme="majorHAnsi" w:cs="Calibri"/>
          <w:b/>
          <w:i w:val="0"/>
          <w:iCs w:val="0"/>
        </w:rPr>
      </w:pPr>
    </w:p>
    <w:sectPr w:rsidR="0065262D" w:rsidRPr="0041187B" w:rsidSect="00020682">
      <w:headerReference w:type="default" r:id="rId17"/>
      <w:footerReference w:type="default" r:id="rId18"/>
      <w:pgSz w:w="12240" w:h="15840"/>
      <w:pgMar w:top="1701" w:right="1418" w:bottom="1701" w:left="1418" w:header="1276" w:footer="20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2A00" w:rsidRDefault="00342A00" w:rsidP="005C28EF">
      <w:r>
        <w:separator/>
      </w:r>
    </w:p>
  </w:endnote>
  <w:endnote w:type="continuationSeparator" w:id="0">
    <w:p w:rsidR="00342A00" w:rsidRDefault="00342A00" w:rsidP="005C28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Imago-Book">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160" w:rsidRDefault="00996160">
    <w:pPr>
      <w:pStyle w:val="Piedepgina"/>
    </w:pPr>
    <w:r>
      <w:rPr>
        <w:noProof/>
        <w:lang w:val="es-CO" w:eastAsia="es-CO"/>
      </w:rPr>
      <w:drawing>
        <wp:inline distT="0" distB="0" distL="0" distR="0" wp14:anchorId="34F73DE0" wp14:editId="0C0D7D5D">
          <wp:extent cx="5791835" cy="1196340"/>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E DE PÁGINA CORRESPONDENCIA NOMBRE COMPLETO.jpg"/>
                  <pic:cNvPicPr/>
                </pic:nvPicPr>
                <pic:blipFill>
                  <a:blip r:embed="rId1">
                    <a:extLst>
                      <a:ext uri="{28A0092B-C50C-407E-A947-70E740481C1C}">
                        <a14:useLocalDpi xmlns:a14="http://schemas.microsoft.com/office/drawing/2010/main" val="0"/>
                      </a:ext>
                    </a:extLst>
                  </a:blip>
                  <a:stretch>
                    <a:fillRect/>
                  </a:stretch>
                </pic:blipFill>
                <pic:spPr>
                  <a:xfrm>
                    <a:off x="0" y="0"/>
                    <a:ext cx="5791835" cy="1196340"/>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2A00" w:rsidRDefault="00342A00" w:rsidP="005C28EF">
      <w:r>
        <w:separator/>
      </w:r>
    </w:p>
  </w:footnote>
  <w:footnote w:type="continuationSeparator" w:id="0">
    <w:p w:rsidR="00342A00" w:rsidRDefault="00342A00" w:rsidP="005C28E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4077" w:rsidRDefault="00823095" w:rsidP="005C28EF">
    <w:pPr>
      <w:pStyle w:val="Encabezado"/>
      <w:jc w:val="right"/>
    </w:pPr>
    <w:r>
      <w:rPr>
        <w:noProof/>
        <w:lang w:val="es-CO" w:eastAsia="es-CO"/>
      </w:rPr>
      <w:drawing>
        <wp:anchor distT="0" distB="0" distL="114300" distR="114300" simplePos="0" relativeHeight="251659264" behindDoc="1" locked="0" layoutInCell="1" allowOverlap="1" wp14:anchorId="223CC5B9" wp14:editId="107A0AA6">
          <wp:simplePos x="0" y="0"/>
          <wp:positionH relativeFrom="column">
            <wp:posOffset>-912495</wp:posOffset>
          </wp:positionH>
          <wp:positionV relativeFrom="paragraph">
            <wp:posOffset>-696441</wp:posOffset>
          </wp:positionV>
          <wp:extent cx="7658100" cy="870678"/>
          <wp:effectExtent l="0" t="0" r="0"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03.png"/>
                  <pic:cNvPicPr/>
                </pic:nvPicPr>
                <pic:blipFill>
                  <a:blip r:embed="rId1">
                    <a:extLst>
                      <a:ext uri="{28A0092B-C50C-407E-A947-70E740481C1C}">
                        <a14:useLocalDpi xmlns:a14="http://schemas.microsoft.com/office/drawing/2010/main" val="0"/>
                      </a:ext>
                    </a:extLst>
                  </a:blip>
                  <a:stretch>
                    <a:fillRect/>
                  </a:stretch>
                </pic:blipFill>
                <pic:spPr>
                  <a:xfrm>
                    <a:off x="0" y="0"/>
                    <a:ext cx="7658100" cy="870678"/>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5="http://schemas.microsoft.com/office/word/2012/wordml"/>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FB7B78"/>
    <w:multiLevelType w:val="hybridMultilevel"/>
    <w:tmpl w:val="DDFEEEA2"/>
    <w:lvl w:ilvl="0" w:tplc="0C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nsid w:val="19731503"/>
    <w:multiLevelType w:val="hybridMultilevel"/>
    <w:tmpl w:val="9CA4C590"/>
    <w:lvl w:ilvl="0" w:tplc="D206D11A">
      <w:start w:val="1"/>
      <w:numFmt w:val="bullet"/>
      <w:lvlText w:val="•"/>
      <w:lvlJc w:val="left"/>
      <w:pPr>
        <w:tabs>
          <w:tab w:val="num" w:pos="720"/>
        </w:tabs>
        <w:ind w:left="720" w:hanging="360"/>
      </w:pPr>
      <w:rPr>
        <w:rFonts w:ascii="Times New Roman" w:hAnsi="Times New Roman" w:hint="default"/>
      </w:rPr>
    </w:lvl>
    <w:lvl w:ilvl="1" w:tplc="7D744A0C" w:tentative="1">
      <w:start w:val="1"/>
      <w:numFmt w:val="bullet"/>
      <w:lvlText w:val="•"/>
      <w:lvlJc w:val="left"/>
      <w:pPr>
        <w:tabs>
          <w:tab w:val="num" w:pos="1440"/>
        </w:tabs>
        <w:ind w:left="1440" w:hanging="360"/>
      </w:pPr>
      <w:rPr>
        <w:rFonts w:ascii="Times New Roman" w:hAnsi="Times New Roman" w:hint="default"/>
      </w:rPr>
    </w:lvl>
    <w:lvl w:ilvl="2" w:tplc="FBF0E52A" w:tentative="1">
      <w:start w:val="1"/>
      <w:numFmt w:val="bullet"/>
      <w:lvlText w:val="•"/>
      <w:lvlJc w:val="left"/>
      <w:pPr>
        <w:tabs>
          <w:tab w:val="num" w:pos="2160"/>
        </w:tabs>
        <w:ind w:left="2160" w:hanging="360"/>
      </w:pPr>
      <w:rPr>
        <w:rFonts w:ascii="Times New Roman" w:hAnsi="Times New Roman" w:hint="default"/>
      </w:rPr>
    </w:lvl>
    <w:lvl w:ilvl="3" w:tplc="3BE422E2" w:tentative="1">
      <w:start w:val="1"/>
      <w:numFmt w:val="bullet"/>
      <w:lvlText w:val="•"/>
      <w:lvlJc w:val="left"/>
      <w:pPr>
        <w:tabs>
          <w:tab w:val="num" w:pos="2880"/>
        </w:tabs>
        <w:ind w:left="2880" w:hanging="360"/>
      </w:pPr>
      <w:rPr>
        <w:rFonts w:ascii="Times New Roman" w:hAnsi="Times New Roman" w:hint="default"/>
      </w:rPr>
    </w:lvl>
    <w:lvl w:ilvl="4" w:tplc="AD869C3A" w:tentative="1">
      <w:start w:val="1"/>
      <w:numFmt w:val="bullet"/>
      <w:lvlText w:val="•"/>
      <w:lvlJc w:val="left"/>
      <w:pPr>
        <w:tabs>
          <w:tab w:val="num" w:pos="3600"/>
        </w:tabs>
        <w:ind w:left="3600" w:hanging="360"/>
      </w:pPr>
      <w:rPr>
        <w:rFonts w:ascii="Times New Roman" w:hAnsi="Times New Roman" w:hint="default"/>
      </w:rPr>
    </w:lvl>
    <w:lvl w:ilvl="5" w:tplc="F9AE28B8" w:tentative="1">
      <w:start w:val="1"/>
      <w:numFmt w:val="bullet"/>
      <w:lvlText w:val="•"/>
      <w:lvlJc w:val="left"/>
      <w:pPr>
        <w:tabs>
          <w:tab w:val="num" w:pos="4320"/>
        </w:tabs>
        <w:ind w:left="4320" w:hanging="360"/>
      </w:pPr>
      <w:rPr>
        <w:rFonts w:ascii="Times New Roman" w:hAnsi="Times New Roman" w:hint="default"/>
      </w:rPr>
    </w:lvl>
    <w:lvl w:ilvl="6" w:tplc="8F0E74CC" w:tentative="1">
      <w:start w:val="1"/>
      <w:numFmt w:val="bullet"/>
      <w:lvlText w:val="•"/>
      <w:lvlJc w:val="left"/>
      <w:pPr>
        <w:tabs>
          <w:tab w:val="num" w:pos="5040"/>
        </w:tabs>
        <w:ind w:left="5040" w:hanging="360"/>
      </w:pPr>
      <w:rPr>
        <w:rFonts w:ascii="Times New Roman" w:hAnsi="Times New Roman" w:hint="default"/>
      </w:rPr>
    </w:lvl>
    <w:lvl w:ilvl="7" w:tplc="2A78B41A" w:tentative="1">
      <w:start w:val="1"/>
      <w:numFmt w:val="bullet"/>
      <w:lvlText w:val="•"/>
      <w:lvlJc w:val="left"/>
      <w:pPr>
        <w:tabs>
          <w:tab w:val="num" w:pos="5760"/>
        </w:tabs>
        <w:ind w:left="5760" w:hanging="360"/>
      </w:pPr>
      <w:rPr>
        <w:rFonts w:ascii="Times New Roman" w:hAnsi="Times New Roman" w:hint="default"/>
      </w:rPr>
    </w:lvl>
    <w:lvl w:ilvl="8" w:tplc="EF565544" w:tentative="1">
      <w:start w:val="1"/>
      <w:numFmt w:val="bullet"/>
      <w:lvlText w:val="•"/>
      <w:lvlJc w:val="left"/>
      <w:pPr>
        <w:tabs>
          <w:tab w:val="num" w:pos="6480"/>
        </w:tabs>
        <w:ind w:left="6480" w:hanging="360"/>
      </w:pPr>
      <w:rPr>
        <w:rFonts w:ascii="Times New Roman" w:hAnsi="Times New Roman" w:hint="default"/>
      </w:rPr>
    </w:lvl>
  </w:abstractNum>
  <w:abstractNum w:abstractNumId="2">
    <w:nsid w:val="1D2600C9"/>
    <w:multiLevelType w:val="hybridMultilevel"/>
    <w:tmpl w:val="A788A3CC"/>
    <w:lvl w:ilvl="0" w:tplc="4840177C">
      <w:start w:val="1"/>
      <w:numFmt w:val="bullet"/>
      <w:lvlText w:val="•"/>
      <w:lvlJc w:val="left"/>
      <w:pPr>
        <w:tabs>
          <w:tab w:val="num" w:pos="720"/>
        </w:tabs>
        <w:ind w:left="720" w:hanging="360"/>
      </w:pPr>
      <w:rPr>
        <w:rFonts w:ascii="Times New Roman" w:hAnsi="Times New Roman" w:hint="default"/>
      </w:rPr>
    </w:lvl>
    <w:lvl w:ilvl="1" w:tplc="3A762966" w:tentative="1">
      <w:start w:val="1"/>
      <w:numFmt w:val="bullet"/>
      <w:lvlText w:val="•"/>
      <w:lvlJc w:val="left"/>
      <w:pPr>
        <w:tabs>
          <w:tab w:val="num" w:pos="1440"/>
        </w:tabs>
        <w:ind w:left="1440" w:hanging="360"/>
      </w:pPr>
      <w:rPr>
        <w:rFonts w:ascii="Times New Roman" w:hAnsi="Times New Roman" w:hint="default"/>
      </w:rPr>
    </w:lvl>
    <w:lvl w:ilvl="2" w:tplc="821E299E" w:tentative="1">
      <w:start w:val="1"/>
      <w:numFmt w:val="bullet"/>
      <w:lvlText w:val="•"/>
      <w:lvlJc w:val="left"/>
      <w:pPr>
        <w:tabs>
          <w:tab w:val="num" w:pos="2160"/>
        </w:tabs>
        <w:ind w:left="2160" w:hanging="360"/>
      </w:pPr>
      <w:rPr>
        <w:rFonts w:ascii="Times New Roman" w:hAnsi="Times New Roman" w:hint="default"/>
      </w:rPr>
    </w:lvl>
    <w:lvl w:ilvl="3" w:tplc="E382AD9C" w:tentative="1">
      <w:start w:val="1"/>
      <w:numFmt w:val="bullet"/>
      <w:lvlText w:val="•"/>
      <w:lvlJc w:val="left"/>
      <w:pPr>
        <w:tabs>
          <w:tab w:val="num" w:pos="2880"/>
        </w:tabs>
        <w:ind w:left="2880" w:hanging="360"/>
      </w:pPr>
      <w:rPr>
        <w:rFonts w:ascii="Times New Roman" w:hAnsi="Times New Roman" w:hint="default"/>
      </w:rPr>
    </w:lvl>
    <w:lvl w:ilvl="4" w:tplc="B0E26772" w:tentative="1">
      <w:start w:val="1"/>
      <w:numFmt w:val="bullet"/>
      <w:lvlText w:val="•"/>
      <w:lvlJc w:val="left"/>
      <w:pPr>
        <w:tabs>
          <w:tab w:val="num" w:pos="3600"/>
        </w:tabs>
        <w:ind w:left="3600" w:hanging="360"/>
      </w:pPr>
      <w:rPr>
        <w:rFonts w:ascii="Times New Roman" w:hAnsi="Times New Roman" w:hint="default"/>
      </w:rPr>
    </w:lvl>
    <w:lvl w:ilvl="5" w:tplc="D7E8955A" w:tentative="1">
      <w:start w:val="1"/>
      <w:numFmt w:val="bullet"/>
      <w:lvlText w:val="•"/>
      <w:lvlJc w:val="left"/>
      <w:pPr>
        <w:tabs>
          <w:tab w:val="num" w:pos="4320"/>
        </w:tabs>
        <w:ind w:left="4320" w:hanging="360"/>
      </w:pPr>
      <w:rPr>
        <w:rFonts w:ascii="Times New Roman" w:hAnsi="Times New Roman" w:hint="default"/>
      </w:rPr>
    </w:lvl>
    <w:lvl w:ilvl="6" w:tplc="26A87014" w:tentative="1">
      <w:start w:val="1"/>
      <w:numFmt w:val="bullet"/>
      <w:lvlText w:val="•"/>
      <w:lvlJc w:val="left"/>
      <w:pPr>
        <w:tabs>
          <w:tab w:val="num" w:pos="5040"/>
        </w:tabs>
        <w:ind w:left="5040" w:hanging="360"/>
      </w:pPr>
      <w:rPr>
        <w:rFonts w:ascii="Times New Roman" w:hAnsi="Times New Roman" w:hint="default"/>
      </w:rPr>
    </w:lvl>
    <w:lvl w:ilvl="7" w:tplc="485EA760" w:tentative="1">
      <w:start w:val="1"/>
      <w:numFmt w:val="bullet"/>
      <w:lvlText w:val="•"/>
      <w:lvlJc w:val="left"/>
      <w:pPr>
        <w:tabs>
          <w:tab w:val="num" w:pos="5760"/>
        </w:tabs>
        <w:ind w:left="5760" w:hanging="360"/>
      </w:pPr>
      <w:rPr>
        <w:rFonts w:ascii="Times New Roman" w:hAnsi="Times New Roman" w:hint="default"/>
      </w:rPr>
    </w:lvl>
    <w:lvl w:ilvl="8" w:tplc="AF60AB34" w:tentative="1">
      <w:start w:val="1"/>
      <w:numFmt w:val="bullet"/>
      <w:lvlText w:val="•"/>
      <w:lvlJc w:val="left"/>
      <w:pPr>
        <w:tabs>
          <w:tab w:val="num" w:pos="6480"/>
        </w:tabs>
        <w:ind w:left="6480" w:hanging="360"/>
      </w:pPr>
      <w:rPr>
        <w:rFonts w:ascii="Times New Roman" w:hAnsi="Times New Roman" w:hint="default"/>
      </w:rPr>
    </w:lvl>
  </w:abstractNum>
  <w:abstractNum w:abstractNumId="3">
    <w:nsid w:val="21C65BDA"/>
    <w:multiLevelType w:val="hybridMultilevel"/>
    <w:tmpl w:val="5E80ED3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nsid w:val="273C71E5"/>
    <w:multiLevelType w:val="hybridMultilevel"/>
    <w:tmpl w:val="5E80ED3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nsid w:val="27A50D77"/>
    <w:multiLevelType w:val="hybridMultilevel"/>
    <w:tmpl w:val="822A0E88"/>
    <w:lvl w:ilvl="0" w:tplc="240A0001">
      <w:start w:val="1"/>
      <w:numFmt w:val="bullet"/>
      <w:lvlText w:val=""/>
      <w:lvlJc w:val="left"/>
      <w:pPr>
        <w:ind w:left="720" w:hanging="360"/>
      </w:pPr>
      <w:rPr>
        <w:rFonts w:ascii="Symbol" w:hAnsi="Symbol"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nsid w:val="29B70C31"/>
    <w:multiLevelType w:val="hybridMultilevel"/>
    <w:tmpl w:val="ABF090EC"/>
    <w:lvl w:ilvl="0" w:tplc="8AE041CC">
      <w:start w:val="1"/>
      <w:numFmt w:val="decimal"/>
      <w:lvlText w:val="%1)"/>
      <w:lvlJc w:val="left"/>
      <w:pPr>
        <w:ind w:left="1170" w:hanging="360"/>
      </w:pPr>
      <w:rPr>
        <w:rFonts w:hint="default"/>
        <w:b/>
      </w:rPr>
    </w:lvl>
    <w:lvl w:ilvl="1" w:tplc="240A0019" w:tentative="1">
      <w:start w:val="1"/>
      <w:numFmt w:val="lowerLetter"/>
      <w:lvlText w:val="%2."/>
      <w:lvlJc w:val="left"/>
      <w:pPr>
        <w:ind w:left="1890" w:hanging="360"/>
      </w:pPr>
    </w:lvl>
    <w:lvl w:ilvl="2" w:tplc="240A001B" w:tentative="1">
      <w:start w:val="1"/>
      <w:numFmt w:val="lowerRoman"/>
      <w:lvlText w:val="%3."/>
      <w:lvlJc w:val="right"/>
      <w:pPr>
        <w:ind w:left="2610" w:hanging="180"/>
      </w:pPr>
    </w:lvl>
    <w:lvl w:ilvl="3" w:tplc="240A000F" w:tentative="1">
      <w:start w:val="1"/>
      <w:numFmt w:val="decimal"/>
      <w:lvlText w:val="%4."/>
      <w:lvlJc w:val="left"/>
      <w:pPr>
        <w:ind w:left="3330" w:hanging="360"/>
      </w:pPr>
    </w:lvl>
    <w:lvl w:ilvl="4" w:tplc="240A0019" w:tentative="1">
      <w:start w:val="1"/>
      <w:numFmt w:val="lowerLetter"/>
      <w:lvlText w:val="%5."/>
      <w:lvlJc w:val="left"/>
      <w:pPr>
        <w:ind w:left="4050" w:hanging="360"/>
      </w:pPr>
    </w:lvl>
    <w:lvl w:ilvl="5" w:tplc="240A001B" w:tentative="1">
      <w:start w:val="1"/>
      <w:numFmt w:val="lowerRoman"/>
      <w:lvlText w:val="%6."/>
      <w:lvlJc w:val="right"/>
      <w:pPr>
        <w:ind w:left="4770" w:hanging="180"/>
      </w:pPr>
    </w:lvl>
    <w:lvl w:ilvl="6" w:tplc="240A000F" w:tentative="1">
      <w:start w:val="1"/>
      <w:numFmt w:val="decimal"/>
      <w:lvlText w:val="%7."/>
      <w:lvlJc w:val="left"/>
      <w:pPr>
        <w:ind w:left="5490" w:hanging="360"/>
      </w:pPr>
    </w:lvl>
    <w:lvl w:ilvl="7" w:tplc="240A0019" w:tentative="1">
      <w:start w:val="1"/>
      <w:numFmt w:val="lowerLetter"/>
      <w:lvlText w:val="%8."/>
      <w:lvlJc w:val="left"/>
      <w:pPr>
        <w:ind w:left="6210" w:hanging="360"/>
      </w:pPr>
    </w:lvl>
    <w:lvl w:ilvl="8" w:tplc="240A001B" w:tentative="1">
      <w:start w:val="1"/>
      <w:numFmt w:val="lowerRoman"/>
      <w:lvlText w:val="%9."/>
      <w:lvlJc w:val="right"/>
      <w:pPr>
        <w:ind w:left="6930" w:hanging="180"/>
      </w:pPr>
    </w:lvl>
  </w:abstractNum>
  <w:abstractNum w:abstractNumId="7">
    <w:nsid w:val="2D0E22BA"/>
    <w:multiLevelType w:val="hybridMultilevel"/>
    <w:tmpl w:val="867EF56E"/>
    <w:lvl w:ilvl="0" w:tplc="045EC3A0">
      <w:start w:val="1"/>
      <w:numFmt w:val="decimal"/>
      <w:lvlText w:val="%1)"/>
      <w:lvlJc w:val="left"/>
      <w:pPr>
        <w:ind w:left="786" w:hanging="360"/>
      </w:pPr>
      <w:rPr>
        <w:rFonts w:hint="default"/>
      </w:rPr>
    </w:lvl>
    <w:lvl w:ilvl="1" w:tplc="240A0019" w:tentative="1">
      <w:start w:val="1"/>
      <w:numFmt w:val="lowerLetter"/>
      <w:lvlText w:val="%2."/>
      <w:lvlJc w:val="left"/>
      <w:pPr>
        <w:ind w:left="1506" w:hanging="360"/>
      </w:pPr>
    </w:lvl>
    <w:lvl w:ilvl="2" w:tplc="240A001B" w:tentative="1">
      <w:start w:val="1"/>
      <w:numFmt w:val="lowerRoman"/>
      <w:lvlText w:val="%3."/>
      <w:lvlJc w:val="right"/>
      <w:pPr>
        <w:ind w:left="2226" w:hanging="180"/>
      </w:pPr>
    </w:lvl>
    <w:lvl w:ilvl="3" w:tplc="240A000F" w:tentative="1">
      <w:start w:val="1"/>
      <w:numFmt w:val="decimal"/>
      <w:lvlText w:val="%4."/>
      <w:lvlJc w:val="left"/>
      <w:pPr>
        <w:ind w:left="2946" w:hanging="360"/>
      </w:pPr>
    </w:lvl>
    <w:lvl w:ilvl="4" w:tplc="240A0019" w:tentative="1">
      <w:start w:val="1"/>
      <w:numFmt w:val="lowerLetter"/>
      <w:lvlText w:val="%5."/>
      <w:lvlJc w:val="left"/>
      <w:pPr>
        <w:ind w:left="3666" w:hanging="360"/>
      </w:pPr>
    </w:lvl>
    <w:lvl w:ilvl="5" w:tplc="240A001B" w:tentative="1">
      <w:start w:val="1"/>
      <w:numFmt w:val="lowerRoman"/>
      <w:lvlText w:val="%6."/>
      <w:lvlJc w:val="right"/>
      <w:pPr>
        <w:ind w:left="4386" w:hanging="180"/>
      </w:pPr>
    </w:lvl>
    <w:lvl w:ilvl="6" w:tplc="240A000F" w:tentative="1">
      <w:start w:val="1"/>
      <w:numFmt w:val="decimal"/>
      <w:lvlText w:val="%7."/>
      <w:lvlJc w:val="left"/>
      <w:pPr>
        <w:ind w:left="5106" w:hanging="360"/>
      </w:pPr>
    </w:lvl>
    <w:lvl w:ilvl="7" w:tplc="240A0019" w:tentative="1">
      <w:start w:val="1"/>
      <w:numFmt w:val="lowerLetter"/>
      <w:lvlText w:val="%8."/>
      <w:lvlJc w:val="left"/>
      <w:pPr>
        <w:ind w:left="5826" w:hanging="360"/>
      </w:pPr>
    </w:lvl>
    <w:lvl w:ilvl="8" w:tplc="240A001B" w:tentative="1">
      <w:start w:val="1"/>
      <w:numFmt w:val="lowerRoman"/>
      <w:lvlText w:val="%9."/>
      <w:lvlJc w:val="right"/>
      <w:pPr>
        <w:ind w:left="6546" w:hanging="180"/>
      </w:pPr>
    </w:lvl>
  </w:abstractNum>
  <w:abstractNum w:abstractNumId="8">
    <w:nsid w:val="2F602A64"/>
    <w:multiLevelType w:val="hybridMultilevel"/>
    <w:tmpl w:val="F948FC7E"/>
    <w:lvl w:ilvl="0" w:tplc="240A0001">
      <w:start w:val="1"/>
      <w:numFmt w:val="bullet"/>
      <w:lvlText w:val=""/>
      <w:lvlJc w:val="left"/>
      <w:pPr>
        <w:ind w:left="1146" w:hanging="360"/>
      </w:pPr>
      <w:rPr>
        <w:rFonts w:ascii="Symbol" w:hAnsi="Symbol" w:hint="default"/>
      </w:rPr>
    </w:lvl>
    <w:lvl w:ilvl="1" w:tplc="240A0003" w:tentative="1">
      <w:start w:val="1"/>
      <w:numFmt w:val="bullet"/>
      <w:lvlText w:val="o"/>
      <w:lvlJc w:val="left"/>
      <w:pPr>
        <w:ind w:left="1866" w:hanging="360"/>
      </w:pPr>
      <w:rPr>
        <w:rFonts w:ascii="Courier New" w:hAnsi="Courier New" w:cs="Courier New" w:hint="default"/>
      </w:rPr>
    </w:lvl>
    <w:lvl w:ilvl="2" w:tplc="240A0005" w:tentative="1">
      <w:start w:val="1"/>
      <w:numFmt w:val="bullet"/>
      <w:lvlText w:val=""/>
      <w:lvlJc w:val="left"/>
      <w:pPr>
        <w:ind w:left="2586" w:hanging="360"/>
      </w:pPr>
      <w:rPr>
        <w:rFonts w:ascii="Wingdings" w:hAnsi="Wingdings" w:hint="default"/>
      </w:rPr>
    </w:lvl>
    <w:lvl w:ilvl="3" w:tplc="240A0001" w:tentative="1">
      <w:start w:val="1"/>
      <w:numFmt w:val="bullet"/>
      <w:lvlText w:val=""/>
      <w:lvlJc w:val="left"/>
      <w:pPr>
        <w:ind w:left="3306" w:hanging="360"/>
      </w:pPr>
      <w:rPr>
        <w:rFonts w:ascii="Symbol" w:hAnsi="Symbol" w:hint="default"/>
      </w:rPr>
    </w:lvl>
    <w:lvl w:ilvl="4" w:tplc="240A0003" w:tentative="1">
      <w:start w:val="1"/>
      <w:numFmt w:val="bullet"/>
      <w:lvlText w:val="o"/>
      <w:lvlJc w:val="left"/>
      <w:pPr>
        <w:ind w:left="4026" w:hanging="360"/>
      </w:pPr>
      <w:rPr>
        <w:rFonts w:ascii="Courier New" w:hAnsi="Courier New" w:cs="Courier New" w:hint="default"/>
      </w:rPr>
    </w:lvl>
    <w:lvl w:ilvl="5" w:tplc="240A0005" w:tentative="1">
      <w:start w:val="1"/>
      <w:numFmt w:val="bullet"/>
      <w:lvlText w:val=""/>
      <w:lvlJc w:val="left"/>
      <w:pPr>
        <w:ind w:left="4746" w:hanging="360"/>
      </w:pPr>
      <w:rPr>
        <w:rFonts w:ascii="Wingdings" w:hAnsi="Wingdings" w:hint="default"/>
      </w:rPr>
    </w:lvl>
    <w:lvl w:ilvl="6" w:tplc="240A0001" w:tentative="1">
      <w:start w:val="1"/>
      <w:numFmt w:val="bullet"/>
      <w:lvlText w:val=""/>
      <w:lvlJc w:val="left"/>
      <w:pPr>
        <w:ind w:left="5466" w:hanging="360"/>
      </w:pPr>
      <w:rPr>
        <w:rFonts w:ascii="Symbol" w:hAnsi="Symbol" w:hint="default"/>
      </w:rPr>
    </w:lvl>
    <w:lvl w:ilvl="7" w:tplc="240A0003" w:tentative="1">
      <w:start w:val="1"/>
      <w:numFmt w:val="bullet"/>
      <w:lvlText w:val="o"/>
      <w:lvlJc w:val="left"/>
      <w:pPr>
        <w:ind w:left="6186" w:hanging="360"/>
      </w:pPr>
      <w:rPr>
        <w:rFonts w:ascii="Courier New" w:hAnsi="Courier New" w:cs="Courier New" w:hint="default"/>
      </w:rPr>
    </w:lvl>
    <w:lvl w:ilvl="8" w:tplc="240A0005" w:tentative="1">
      <w:start w:val="1"/>
      <w:numFmt w:val="bullet"/>
      <w:lvlText w:val=""/>
      <w:lvlJc w:val="left"/>
      <w:pPr>
        <w:ind w:left="6906" w:hanging="360"/>
      </w:pPr>
      <w:rPr>
        <w:rFonts w:ascii="Wingdings" w:hAnsi="Wingdings" w:hint="default"/>
      </w:rPr>
    </w:lvl>
  </w:abstractNum>
  <w:abstractNum w:abstractNumId="9">
    <w:nsid w:val="32715866"/>
    <w:multiLevelType w:val="hybridMultilevel"/>
    <w:tmpl w:val="FB7C78CC"/>
    <w:lvl w:ilvl="0" w:tplc="240A0001">
      <w:start w:val="1"/>
      <w:numFmt w:val="bullet"/>
      <w:lvlText w:val=""/>
      <w:lvlJc w:val="left"/>
      <w:pPr>
        <w:ind w:left="1146" w:hanging="360"/>
      </w:pPr>
      <w:rPr>
        <w:rFonts w:ascii="Symbol" w:hAnsi="Symbol" w:hint="default"/>
      </w:rPr>
    </w:lvl>
    <w:lvl w:ilvl="1" w:tplc="240A0003" w:tentative="1">
      <w:start w:val="1"/>
      <w:numFmt w:val="bullet"/>
      <w:lvlText w:val="o"/>
      <w:lvlJc w:val="left"/>
      <w:pPr>
        <w:ind w:left="1866" w:hanging="360"/>
      </w:pPr>
      <w:rPr>
        <w:rFonts w:ascii="Courier New" w:hAnsi="Courier New" w:cs="Courier New" w:hint="default"/>
      </w:rPr>
    </w:lvl>
    <w:lvl w:ilvl="2" w:tplc="240A0005" w:tentative="1">
      <w:start w:val="1"/>
      <w:numFmt w:val="bullet"/>
      <w:lvlText w:val=""/>
      <w:lvlJc w:val="left"/>
      <w:pPr>
        <w:ind w:left="2586" w:hanging="360"/>
      </w:pPr>
      <w:rPr>
        <w:rFonts w:ascii="Wingdings" w:hAnsi="Wingdings" w:hint="default"/>
      </w:rPr>
    </w:lvl>
    <w:lvl w:ilvl="3" w:tplc="240A0001" w:tentative="1">
      <w:start w:val="1"/>
      <w:numFmt w:val="bullet"/>
      <w:lvlText w:val=""/>
      <w:lvlJc w:val="left"/>
      <w:pPr>
        <w:ind w:left="3306" w:hanging="360"/>
      </w:pPr>
      <w:rPr>
        <w:rFonts w:ascii="Symbol" w:hAnsi="Symbol" w:hint="default"/>
      </w:rPr>
    </w:lvl>
    <w:lvl w:ilvl="4" w:tplc="240A0003" w:tentative="1">
      <w:start w:val="1"/>
      <w:numFmt w:val="bullet"/>
      <w:lvlText w:val="o"/>
      <w:lvlJc w:val="left"/>
      <w:pPr>
        <w:ind w:left="4026" w:hanging="360"/>
      </w:pPr>
      <w:rPr>
        <w:rFonts w:ascii="Courier New" w:hAnsi="Courier New" w:cs="Courier New" w:hint="default"/>
      </w:rPr>
    </w:lvl>
    <w:lvl w:ilvl="5" w:tplc="240A0005" w:tentative="1">
      <w:start w:val="1"/>
      <w:numFmt w:val="bullet"/>
      <w:lvlText w:val=""/>
      <w:lvlJc w:val="left"/>
      <w:pPr>
        <w:ind w:left="4746" w:hanging="360"/>
      </w:pPr>
      <w:rPr>
        <w:rFonts w:ascii="Wingdings" w:hAnsi="Wingdings" w:hint="default"/>
      </w:rPr>
    </w:lvl>
    <w:lvl w:ilvl="6" w:tplc="240A0001" w:tentative="1">
      <w:start w:val="1"/>
      <w:numFmt w:val="bullet"/>
      <w:lvlText w:val=""/>
      <w:lvlJc w:val="left"/>
      <w:pPr>
        <w:ind w:left="5466" w:hanging="360"/>
      </w:pPr>
      <w:rPr>
        <w:rFonts w:ascii="Symbol" w:hAnsi="Symbol" w:hint="default"/>
      </w:rPr>
    </w:lvl>
    <w:lvl w:ilvl="7" w:tplc="240A0003" w:tentative="1">
      <w:start w:val="1"/>
      <w:numFmt w:val="bullet"/>
      <w:lvlText w:val="o"/>
      <w:lvlJc w:val="left"/>
      <w:pPr>
        <w:ind w:left="6186" w:hanging="360"/>
      </w:pPr>
      <w:rPr>
        <w:rFonts w:ascii="Courier New" w:hAnsi="Courier New" w:cs="Courier New" w:hint="default"/>
      </w:rPr>
    </w:lvl>
    <w:lvl w:ilvl="8" w:tplc="240A0005" w:tentative="1">
      <w:start w:val="1"/>
      <w:numFmt w:val="bullet"/>
      <w:lvlText w:val=""/>
      <w:lvlJc w:val="left"/>
      <w:pPr>
        <w:ind w:left="6906" w:hanging="360"/>
      </w:pPr>
      <w:rPr>
        <w:rFonts w:ascii="Wingdings" w:hAnsi="Wingdings" w:hint="default"/>
      </w:rPr>
    </w:lvl>
  </w:abstractNum>
  <w:abstractNum w:abstractNumId="10">
    <w:nsid w:val="336A16BC"/>
    <w:multiLevelType w:val="hybridMultilevel"/>
    <w:tmpl w:val="52946BB4"/>
    <w:lvl w:ilvl="0" w:tplc="D71A996C">
      <w:start w:val="1"/>
      <w:numFmt w:val="decimal"/>
      <w:lvlText w:val="%1)"/>
      <w:lvlJc w:val="left"/>
      <w:pPr>
        <w:ind w:left="900" w:hanging="360"/>
      </w:pPr>
      <w:rPr>
        <w:rFonts w:hint="default"/>
      </w:rPr>
    </w:lvl>
    <w:lvl w:ilvl="1" w:tplc="240A0019" w:tentative="1">
      <w:start w:val="1"/>
      <w:numFmt w:val="lowerLetter"/>
      <w:lvlText w:val="%2."/>
      <w:lvlJc w:val="left"/>
      <w:pPr>
        <w:ind w:left="1620" w:hanging="360"/>
      </w:pPr>
    </w:lvl>
    <w:lvl w:ilvl="2" w:tplc="240A001B" w:tentative="1">
      <w:start w:val="1"/>
      <w:numFmt w:val="lowerRoman"/>
      <w:lvlText w:val="%3."/>
      <w:lvlJc w:val="right"/>
      <w:pPr>
        <w:ind w:left="2340" w:hanging="180"/>
      </w:pPr>
    </w:lvl>
    <w:lvl w:ilvl="3" w:tplc="240A000F" w:tentative="1">
      <w:start w:val="1"/>
      <w:numFmt w:val="decimal"/>
      <w:lvlText w:val="%4."/>
      <w:lvlJc w:val="left"/>
      <w:pPr>
        <w:ind w:left="3060" w:hanging="360"/>
      </w:pPr>
    </w:lvl>
    <w:lvl w:ilvl="4" w:tplc="240A0019" w:tentative="1">
      <w:start w:val="1"/>
      <w:numFmt w:val="lowerLetter"/>
      <w:lvlText w:val="%5."/>
      <w:lvlJc w:val="left"/>
      <w:pPr>
        <w:ind w:left="3780" w:hanging="360"/>
      </w:pPr>
    </w:lvl>
    <w:lvl w:ilvl="5" w:tplc="240A001B" w:tentative="1">
      <w:start w:val="1"/>
      <w:numFmt w:val="lowerRoman"/>
      <w:lvlText w:val="%6."/>
      <w:lvlJc w:val="right"/>
      <w:pPr>
        <w:ind w:left="4500" w:hanging="180"/>
      </w:pPr>
    </w:lvl>
    <w:lvl w:ilvl="6" w:tplc="240A000F" w:tentative="1">
      <w:start w:val="1"/>
      <w:numFmt w:val="decimal"/>
      <w:lvlText w:val="%7."/>
      <w:lvlJc w:val="left"/>
      <w:pPr>
        <w:ind w:left="5220" w:hanging="360"/>
      </w:pPr>
    </w:lvl>
    <w:lvl w:ilvl="7" w:tplc="240A0019" w:tentative="1">
      <w:start w:val="1"/>
      <w:numFmt w:val="lowerLetter"/>
      <w:lvlText w:val="%8."/>
      <w:lvlJc w:val="left"/>
      <w:pPr>
        <w:ind w:left="5940" w:hanging="360"/>
      </w:pPr>
    </w:lvl>
    <w:lvl w:ilvl="8" w:tplc="240A001B" w:tentative="1">
      <w:start w:val="1"/>
      <w:numFmt w:val="lowerRoman"/>
      <w:lvlText w:val="%9."/>
      <w:lvlJc w:val="right"/>
      <w:pPr>
        <w:ind w:left="6660" w:hanging="180"/>
      </w:pPr>
    </w:lvl>
  </w:abstractNum>
  <w:abstractNum w:abstractNumId="11">
    <w:nsid w:val="3841423D"/>
    <w:multiLevelType w:val="hybridMultilevel"/>
    <w:tmpl w:val="878EDABE"/>
    <w:lvl w:ilvl="0" w:tplc="368277E8">
      <w:start w:val="1"/>
      <w:numFmt w:val="decimal"/>
      <w:lvlText w:val="%1)"/>
      <w:lvlJc w:val="left"/>
      <w:pPr>
        <w:ind w:left="1146" w:hanging="360"/>
      </w:pPr>
      <w:rPr>
        <w:rFonts w:hint="default"/>
        <w:b/>
      </w:rPr>
    </w:lvl>
    <w:lvl w:ilvl="1" w:tplc="240A0019" w:tentative="1">
      <w:start w:val="1"/>
      <w:numFmt w:val="lowerLetter"/>
      <w:lvlText w:val="%2."/>
      <w:lvlJc w:val="left"/>
      <w:pPr>
        <w:ind w:left="1866" w:hanging="360"/>
      </w:pPr>
    </w:lvl>
    <w:lvl w:ilvl="2" w:tplc="240A001B" w:tentative="1">
      <w:start w:val="1"/>
      <w:numFmt w:val="lowerRoman"/>
      <w:lvlText w:val="%3."/>
      <w:lvlJc w:val="right"/>
      <w:pPr>
        <w:ind w:left="2586" w:hanging="180"/>
      </w:pPr>
    </w:lvl>
    <w:lvl w:ilvl="3" w:tplc="240A000F" w:tentative="1">
      <w:start w:val="1"/>
      <w:numFmt w:val="decimal"/>
      <w:lvlText w:val="%4."/>
      <w:lvlJc w:val="left"/>
      <w:pPr>
        <w:ind w:left="3306" w:hanging="360"/>
      </w:pPr>
    </w:lvl>
    <w:lvl w:ilvl="4" w:tplc="240A0019" w:tentative="1">
      <w:start w:val="1"/>
      <w:numFmt w:val="lowerLetter"/>
      <w:lvlText w:val="%5."/>
      <w:lvlJc w:val="left"/>
      <w:pPr>
        <w:ind w:left="4026" w:hanging="360"/>
      </w:pPr>
    </w:lvl>
    <w:lvl w:ilvl="5" w:tplc="240A001B" w:tentative="1">
      <w:start w:val="1"/>
      <w:numFmt w:val="lowerRoman"/>
      <w:lvlText w:val="%6."/>
      <w:lvlJc w:val="right"/>
      <w:pPr>
        <w:ind w:left="4746" w:hanging="180"/>
      </w:pPr>
    </w:lvl>
    <w:lvl w:ilvl="6" w:tplc="240A000F" w:tentative="1">
      <w:start w:val="1"/>
      <w:numFmt w:val="decimal"/>
      <w:lvlText w:val="%7."/>
      <w:lvlJc w:val="left"/>
      <w:pPr>
        <w:ind w:left="5466" w:hanging="360"/>
      </w:pPr>
    </w:lvl>
    <w:lvl w:ilvl="7" w:tplc="240A0019" w:tentative="1">
      <w:start w:val="1"/>
      <w:numFmt w:val="lowerLetter"/>
      <w:lvlText w:val="%8."/>
      <w:lvlJc w:val="left"/>
      <w:pPr>
        <w:ind w:left="6186" w:hanging="360"/>
      </w:pPr>
    </w:lvl>
    <w:lvl w:ilvl="8" w:tplc="240A001B" w:tentative="1">
      <w:start w:val="1"/>
      <w:numFmt w:val="lowerRoman"/>
      <w:lvlText w:val="%9."/>
      <w:lvlJc w:val="right"/>
      <w:pPr>
        <w:ind w:left="6906" w:hanging="180"/>
      </w:pPr>
    </w:lvl>
  </w:abstractNum>
  <w:abstractNum w:abstractNumId="12">
    <w:nsid w:val="397C1BC3"/>
    <w:multiLevelType w:val="hybridMultilevel"/>
    <w:tmpl w:val="7F2EA6C4"/>
    <w:lvl w:ilvl="0" w:tplc="38C8D6D6">
      <w:start w:val="1"/>
      <w:numFmt w:val="bullet"/>
      <w:lvlText w:val="•"/>
      <w:lvlJc w:val="left"/>
      <w:pPr>
        <w:tabs>
          <w:tab w:val="num" w:pos="720"/>
        </w:tabs>
        <w:ind w:left="720" w:hanging="360"/>
      </w:pPr>
      <w:rPr>
        <w:rFonts w:ascii="Times New Roman" w:hAnsi="Times New Roman" w:hint="default"/>
      </w:rPr>
    </w:lvl>
    <w:lvl w:ilvl="1" w:tplc="61A46454" w:tentative="1">
      <w:start w:val="1"/>
      <w:numFmt w:val="bullet"/>
      <w:lvlText w:val="•"/>
      <w:lvlJc w:val="left"/>
      <w:pPr>
        <w:tabs>
          <w:tab w:val="num" w:pos="1440"/>
        </w:tabs>
        <w:ind w:left="1440" w:hanging="360"/>
      </w:pPr>
      <w:rPr>
        <w:rFonts w:ascii="Times New Roman" w:hAnsi="Times New Roman" w:hint="default"/>
      </w:rPr>
    </w:lvl>
    <w:lvl w:ilvl="2" w:tplc="853A65B8" w:tentative="1">
      <w:start w:val="1"/>
      <w:numFmt w:val="bullet"/>
      <w:lvlText w:val="•"/>
      <w:lvlJc w:val="left"/>
      <w:pPr>
        <w:tabs>
          <w:tab w:val="num" w:pos="2160"/>
        </w:tabs>
        <w:ind w:left="2160" w:hanging="360"/>
      </w:pPr>
      <w:rPr>
        <w:rFonts w:ascii="Times New Roman" w:hAnsi="Times New Roman" w:hint="default"/>
      </w:rPr>
    </w:lvl>
    <w:lvl w:ilvl="3" w:tplc="A7A050CA" w:tentative="1">
      <w:start w:val="1"/>
      <w:numFmt w:val="bullet"/>
      <w:lvlText w:val="•"/>
      <w:lvlJc w:val="left"/>
      <w:pPr>
        <w:tabs>
          <w:tab w:val="num" w:pos="2880"/>
        </w:tabs>
        <w:ind w:left="2880" w:hanging="360"/>
      </w:pPr>
      <w:rPr>
        <w:rFonts w:ascii="Times New Roman" w:hAnsi="Times New Roman" w:hint="default"/>
      </w:rPr>
    </w:lvl>
    <w:lvl w:ilvl="4" w:tplc="E76EEB12" w:tentative="1">
      <w:start w:val="1"/>
      <w:numFmt w:val="bullet"/>
      <w:lvlText w:val="•"/>
      <w:lvlJc w:val="left"/>
      <w:pPr>
        <w:tabs>
          <w:tab w:val="num" w:pos="3600"/>
        </w:tabs>
        <w:ind w:left="3600" w:hanging="360"/>
      </w:pPr>
      <w:rPr>
        <w:rFonts w:ascii="Times New Roman" w:hAnsi="Times New Roman" w:hint="default"/>
      </w:rPr>
    </w:lvl>
    <w:lvl w:ilvl="5" w:tplc="BA42F69A" w:tentative="1">
      <w:start w:val="1"/>
      <w:numFmt w:val="bullet"/>
      <w:lvlText w:val="•"/>
      <w:lvlJc w:val="left"/>
      <w:pPr>
        <w:tabs>
          <w:tab w:val="num" w:pos="4320"/>
        </w:tabs>
        <w:ind w:left="4320" w:hanging="360"/>
      </w:pPr>
      <w:rPr>
        <w:rFonts w:ascii="Times New Roman" w:hAnsi="Times New Roman" w:hint="default"/>
      </w:rPr>
    </w:lvl>
    <w:lvl w:ilvl="6" w:tplc="1054E926" w:tentative="1">
      <w:start w:val="1"/>
      <w:numFmt w:val="bullet"/>
      <w:lvlText w:val="•"/>
      <w:lvlJc w:val="left"/>
      <w:pPr>
        <w:tabs>
          <w:tab w:val="num" w:pos="5040"/>
        </w:tabs>
        <w:ind w:left="5040" w:hanging="360"/>
      </w:pPr>
      <w:rPr>
        <w:rFonts w:ascii="Times New Roman" w:hAnsi="Times New Roman" w:hint="default"/>
      </w:rPr>
    </w:lvl>
    <w:lvl w:ilvl="7" w:tplc="D458E914" w:tentative="1">
      <w:start w:val="1"/>
      <w:numFmt w:val="bullet"/>
      <w:lvlText w:val="•"/>
      <w:lvlJc w:val="left"/>
      <w:pPr>
        <w:tabs>
          <w:tab w:val="num" w:pos="5760"/>
        </w:tabs>
        <w:ind w:left="5760" w:hanging="360"/>
      </w:pPr>
      <w:rPr>
        <w:rFonts w:ascii="Times New Roman" w:hAnsi="Times New Roman" w:hint="default"/>
      </w:rPr>
    </w:lvl>
    <w:lvl w:ilvl="8" w:tplc="443E6C42" w:tentative="1">
      <w:start w:val="1"/>
      <w:numFmt w:val="bullet"/>
      <w:lvlText w:val="•"/>
      <w:lvlJc w:val="left"/>
      <w:pPr>
        <w:tabs>
          <w:tab w:val="num" w:pos="6480"/>
        </w:tabs>
        <w:ind w:left="6480" w:hanging="360"/>
      </w:pPr>
      <w:rPr>
        <w:rFonts w:ascii="Times New Roman" w:hAnsi="Times New Roman" w:hint="default"/>
      </w:rPr>
    </w:lvl>
  </w:abstractNum>
  <w:abstractNum w:abstractNumId="13">
    <w:nsid w:val="399D0B83"/>
    <w:multiLevelType w:val="hybridMultilevel"/>
    <w:tmpl w:val="A95CC692"/>
    <w:lvl w:ilvl="0" w:tplc="671E8328">
      <w:start w:val="1"/>
      <w:numFmt w:val="bullet"/>
      <w:lvlText w:val="•"/>
      <w:lvlJc w:val="left"/>
      <w:pPr>
        <w:tabs>
          <w:tab w:val="num" w:pos="720"/>
        </w:tabs>
        <w:ind w:left="720" w:hanging="360"/>
      </w:pPr>
      <w:rPr>
        <w:rFonts w:ascii="Times New Roman" w:hAnsi="Times New Roman" w:hint="default"/>
      </w:rPr>
    </w:lvl>
    <w:lvl w:ilvl="1" w:tplc="1298B232" w:tentative="1">
      <w:start w:val="1"/>
      <w:numFmt w:val="bullet"/>
      <w:lvlText w:val="•"/>
      <w:lvlJc w:val="left"/>
      <w:pPr>
        <w:tabs>
          <w:tab w:val="num" w:pos="1440"/>
        </w:tabs>
        <w:ind w:left="1440" w:hanging="360"/>
      </w:pPr>
      <w:rPr>
        <w:rFonts w:ascii="Times New Roman" w:hAnsi="Times New Roman" w:hint="default"/>
      </w:rPr>
    </w:lvl>
    <w:lvl w:ilvl="2" w:tplc="CC2EAA1C" w:tentative="1">
      <w:start w:val="1"/>
      <w:numFmt w:val="bullet"/>
      <w:lvlText w:val="•"/>
      <w:lvlJc w:val="left"/>
      <w:pPr>
        <w:tabs>
          <w:tab w:val="num" w:pos="2160"/>
        </w:tabs>
        <w:ind w:left="2160" w:hanging="360"/>
      </w:pPr>
      <w:rPr>
        <w:rFonts w:ascii="Times New Roman" w:hAnsi="Times New Roman" w:hint="default"/>
      </w:rPr>
    </w:lvl>
    <w:lvl w:ilvl="3" w:tplc="63201CCA" w:tentative="1">
      <w:start w:val="1"/>
      <w:numFmt w:val="bullet"/>
      <w:lvlText w:val="•"/>
      <w:lvlJc w:val="left"/>
      <w:pPr>
        <w:tabs>
          <w:tab w:val="num" w:pos="2880"/>
        </w:tabs>
        <w:ind w:left="2880" w:hanging="360"/>
      </w:pPr>
      <w:rPr>
        <w:rFonts w:ascii="Times New Roman" w:hAnsi="Times New Roman" w:hint="default"/>
      </w:rPr>
    </w:lvl>
    <w:lvl w:ilvl="4" w:tplc="B968585C" w:tentative="1">
      <w:start w:val="1"/>
      <w:numFmt w:val="bullet"/>
      <w:lvlText w:val="•"/>
      <w:lvlJc w:val="left"/>
      <w:pPr>
        <w:tabs>
          <w:tab w:val="num" w:pos="3600"/>
        </w:tabs>
        <w:ind w:left="3600" w:hanging="360"/>
      </w:pPr>
      <w:rPr>
        <w:rFonts w:ascii="Times New Roman" w:hAnsi="Times New Roman" w:hint="default"/>
      </w:rPr>
    </w:lvl>
    <w:lvl w:ilvl="5" w:tplc="1AF2235C" w:tentative="1">
      <w:start w:val="1"/>
      <w:numFmt w:val="bullet"/>
      <w:lvlText w:val="•"/>
      <w:lvlJc w:val="left"/>
      <w:pPr>
        <w:tabs>
          <w:tab w:val="num" w:pos="4320"/>
        </w:tabs>
        <w:ind w:left="4320" w:hanging="360"/>
      </w:pPr>
      <w:rPr>
        <w:rFonts w:ascii="Times New Roman" w:hAnsi="Times New Roman" w:hint="default"/>
      </w:rPr>
    </w:lvl>
    <w:lvl w:ilvl="6" w:tplc="EC9CA4E0" w:tentative="1">
      <w:start w:val="1"/>
      <w:numFmt w:val="bullet"/>
      <w:lvlText w:val="•"/>
      <w:lvlJc w:val="left"/>
      <w:pPr>
        <w:tabs>
          <w:tab w:val="num" w:pos="5040"/>
        </w:tabs>
        <w:ind w:left="5040" w:hanging="360"/>
      </w:pPr>
      <w:rPr>
        <w:rFonts w:ascii="Times New Roman" w:hAnsi="Times New Roman" w:hint="default"/>
      </w:rPr>
    </w:lvl>
    <w:lvl w:ilvl="7" w:tplc="CABC1122" w:tentative="1">
      <w:start w:val="1"/>
      <w:numFmt w:val="bullet"/>
      <w:lvlText w:val="•"/>
      <w:lvlJc w:val="left"/>
      <w:pPr>
        <w:tabs>
          <w:tab w:val="num" w:pos="5760"/>
        </w:tabs>
        <w:ind w:left="5760" w:hanging="360"/>
      </w:pPr>
      <w:rPr>
        <w:rFonts w:ascii="Times New Roman" w:hAnsi="Times New Roman" w:hint="default"/>
      </w:rPr>
    </w:lvl>
    <w:lvl w:ilvl="8" w:tplc="A0D6C1AA" w:tentative="1">
      <w:start w:val="1"/>
      <w:numFmt w:val="bullet"/>
      <w:lvlText w:val="•"/>
      <w:lvlJc w:val="left"/>
      <w:pPr>
        <w:tabs>
          <w:tab w:val="num" w:pos="6480"/>
        </w:tabs>
        <w:ind w:left="6480" w:hanging="360"/>
      </w:pPr>
      <w:rPr>
        <w:rFonts w:ascii="Times New Roman" w:hAnsi="Times New Roman" w:hint="default"/>
      </w:rPr>
    </w:lvl>
  </w:abstractNum>
  <w:abstractNum w:abstractNumId="14">
    <w:nsid w:val="3A273B26"/>
    <w:multiLevelType w:val="hybridMultilevel"/>
    <w:tmpl w:val="E1F4D0F4"/>
    <w:lvl w:ilvl="0" w:tplc="0C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nsid w:val="41E659F7"/>
    <w:multiLevelType w:val="hybridMultilevel"/>
    <w:tmpl w:val="5E80ED3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nsid w:val="452608F0"/>
    <w:multiLevelType w:val="hybridMultilevel"/>
    <w:tmpl w:val="030EA238"/>
    <w:lvl w:ilvl="0" w:tplc="240A0001">
      <w:start w:val="1"/>
      <w:numFmt w:val="bullet"/>
      <w:lvlText w:val=""/>
      <w:lvlJc w:val="left"/>
      <w:pPr>
        <w:ind w:left="1155" w:hanging="360"/>
      </w:pPr>
      <w:rPr>
        <w:rFonts w:ascii="Symbol" w:hAnsi="Symbol" w:hint="default"/>
      </w:rPr>
    </w:lvl>
    <w:lvl w:ilvl="1" w:tplc="240A0003" w:tentative="1">
      <w:start w:val="1"/>
      <w:numFmt w:val="bullet"/>
      <w:lvlText w:val="o"/>
      <w:lvlJc w:val="left"/>
      <w:pPr>
        <w:ind w:left="1875" w:hanging="360"/>
      </w:pPr>
      <w:rPr>
        <w:rFonts w:ascii="Courier New" w:hAnsi="Courier New" w:cs="Courier New" w:hint="default"/>
      </w:rPr>
    </w:lvl>
    <w:lvl w:ilvl="2" w:tplc="240A0005" w:tentative="1">
      <w:start w:val="1"/>
      <w:numFmt w:val="bullet"/>
      <w:lvlText w:val=""/>
      <w:lvlJc w:val="left"/>
      <w:pPr>
        <w:ind w:left="2595" w:hanging="360"/>
      </w:pPr>
      <w:rPr>
        <w:rFonts w:ascii="Wingdings" w:hAnsi="Wingdings" w:hint="default"/>
      </w:rPr>
    </w:lvl>
    <w:lvl w:ilvl="3" w:tplc="240A0001" w:tentative="1">
      <w:start w:val="1"/>
      <w:numFmt w:val="bullet"/>
      <w:lvlText w:val=""/>
      <w:lvlJc w:val="left"/>
      <w:pPr>
        <w:ind w:left="3315" w:hanging="360"/>
      </w:pPr>
      <w:rPr>
        <w:rFonts w:ascii="Symbol" w:hAnsi="Symbol" w:hint="default"/>
      </w:rPr>
    </w:lvl>
    <w:lvl w:ilvl="4" w:tplc="240A0003" w:tentative="1">
      <w:start w:val="1"/>
      <w:numFmt w:val="bullet"/>
      <w:lvlText w:val="o"/>
      <w:lvlJc w:val="left"/>
      <w:pPr>
        <w:ind w:left="4035" w:hanging="360"/>
      </w:pPr>
      <w:rPr>
        <w:rFonts w:ascii="Courier New" w:hAnsi="Courier New" w:cs="Courier New" w:hint="default"/>
      </w:rPr>
    </w:lvl>
    <w:lvl w:ilvl="5" w:tplc="240A0005" w:tentative="1">
      <w:start w:val="1"/>
      <w:numFmt w:val="bullet"/>
      <w:lvlText w:val=""/>
      <w:lvlJc w:val="left"/>
      <w:pPr>
        <w:ind w:left="4755" w:hanging="360"/>
      </w:pPr>
      <w:rPr>
        <w:rFonts w:ascii="Wingdings" w:hAnsi="Wingdings" w:hint="default"/>
      </w:rPr>
    </w:lvl>
    <w:lvl w:ilvl="6" w:tplc="240A0001" w:tentative="1">
      <w:start w:val="1"/>
      <w:numFmt w:val="bullet"/>
      <w:lvlText w:val=""/>
      <w:lvlJc w:val="left"/>
      <w:pPr>
        <w:ind w:left="5475" w:hanging="360"/>
      </w:pPr>
      <w:rPr>
        <w:rFonts w:ascii="Symbol" w:hAnsi="Symbol" w:hint="default"/>
      </w:rPr>
    </w:lvl>
    <w:lvl w:ilvl="7" w:tplc="240A0003" w:tentative="1">
      <w:start w:val="1"/>
      <w:numFmt w:val="bullet"/>
      <w:lvlText w:val="o"/>
      <w:lvlJc w:val="left"/>
      <w:pPr>
        <w:ind w:left="6195" w:hanging="360"/>
      </w:pPr>
      <w:rPr>
        <w:rFonts w:ascii="Courier New" w:hAnsi="Courier New" w:cs="Courier New" w:hint="default"/>
      </w:rPr>
    </w:lvl>
    <w:lvl w:ilvl="8" w:tplc="240A0005" w:tentative="1">
      <w:start w:val="1"/>
      <w:numFmt w:val="bullet"/>
      <w:lvlText w:val=""/>
      <w:lvlJc w:val="left"/>
      <w:pPr>
        <w:ind w:left="6915" w:hanging="360"/>
      </w:pPr>
      <w:rPr>
        <w:rFonts w:ascii="Wingdings" w:hAnsi="Wingdings" w:hint="default"/>
      </w:rPr>
    </w:lvl>
  </w:abstractNum>
  <w:abstractNum w:abstractNumId="17">
    <w:nsid w:val="49B90339"/>
    <w:multiLevelType w:val="hybridMultilevel"/>
    <w:tmpl w:val="23C46962"/>
    <w:lvl w:ilvl="0" w:tplc="13FC10EA">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8">
    <w:nsid w:val="4D2A76AD"/>
    <w:multiLevelType w:val="hybridMultilevel"/>
    <w:tmpl w:val="5E80ED3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nsid w:val="4F3867B0"/>
    <w:multiLevelType w:val="hybridMultilevel"/>
    <w:tmpl w:val="0E96CF0E"/>
    <w:lvl w:ilvl="0" w:tplc="240A0001">
      <w:start w:val="1"/>
      <w:numFmt w:val="bullet"/>
      <w:lvlText w:val=""/>
      <w:lvlJc w:val="left"/>
      <w:pPr>
        <w:ind w:left="1200" w:hanging="360"/>
      </w:pPr>
      <w:rPr>
        <w:rFonts w:ascii="Symbol" w:hAnsi="Symbol" w:hint="default"/>
      </w:rPr>
    </w:lvl>
    <w:lvl w:ilvl="1" w:tplc="240A0003" w:tentative="1">
      <w:start w:val="1"/>
      <w:numFmt w:val="bullet"/>
      <w:lvlText w:val="o"/>
      <w:lvlJc w:val="left"/>
      <w:pPr>
        <w:ind w:left="1920" w:hanging="360"/>
      </w:pPr>
      <w:rPr>
        <w:rFonts w:ascii="Courier New" w:hAnsi="Courier New" w:cs="Courier New" w:hint="default"/>
      </w:rPr>
    </w:lvl>
    <w:lvl w:ilvl="2" w:tplc="240A0005" w:tentative="1">
      <w:start w:val="1"/>
      <w:numFmt w:val="bullet"/>
      <w:lvlText w:val=""/>
      <w:lvlJc w:val="left"/>
      <w:pPr>
        <w:ind w:left="2640" w:hanging="360"/>
      </w:pPr>
      <w:rPr>
        <w:rFonts w:ascii="Wingdings" w:hAnsi="Wingdings" w:hint="default"/>
      </w:rPr>
    </w:lvl>
    <w:lvl w:ilvl="3" w:tplc="240A0001" w:tentative="1">
      <w:start w:val="1"/>
      <w:numFmt w:val="bullet"/>
      <w:lvlText w:val=""/>
      <w:lvlJc w:val="left"/>
      <w:pPr>
        <w:ind w:left="3360" w:hanging="360"/>
      </w:pPr>
      <w:rPr>
        <w:rFonts w:ascii="Symbol" w:hAnsi="Symbol" w:hint="default"/>
      </w:rPr>
    </w:lvl>
    <w:lvl w:ilvl="4" w:tplc="240A0003" w:tentative="1">
      <w:start w:val="1"/>
      <w:numFmt w:val="bullet"/>
      <w:lvlText w:val="o"/>
      <w:lvlJc w:val="left"/>
      <w:pPr>
        <w:ind w:left="4080" w:hanging="360"/>
      </w:pPr>
      <w:rPr>
        <w:rFonts w:ascii="Courier New" w:hAnsi="Courier New" w:cs="Courier New" w:hint="default"/>
      </w:rPr>
    </w:lvl>
    <w:lvl w:ilvl="5" w:tplc="240A0005" w:tentative="1">
      <w:start w:val="1"/>
      <w:numFmt w:val="bullet"/>
      <w:lvlText w:val=""/>
      <w:lvlJc w:val="left"/>
      <w:pPr>
        <w:ind w:left="4800" w:hanging="360"/>
      </w:pPr>
      <w:rPr>
        <w:rFonts w:ascii="Wingdings" w:hAnsi="Wingdings" w:hint="default"/>
      </w:rPr>
    </w:lvl>
    <w:lvl w:ilvl="6" w:tplc="240A0001" w:tentative="1">
      <w:start w:val="1"/>
      <w:numFmt w:val="bullet"/>
      <w:lvlText w:val=""/>
      <w:lvlJc w:val="left"/>
      <w:pPr>
        <w:ind w:left="5520" w:hanging="360"/>
      </w:pPr>
      <w:rPr>
        <w:rFonts w:ascii="Symbol" w:hAnsi="Symbol" w:hint="default"/>
      </w:rPr>
    </w:lvl>
    <w:lvl w:ilvl="7" w:tplc="240A0003" w:tentative="1">
      <w:start w:val="1"/>
      <w:numFmt w:val="bullet"/>
      <w:lvlText w:val="o"/>
      <w:lvlJc w:val="left"/>
      <w:pPr>
        <w:ind w:left="6240" w:hanging="360"/>
      </w:pPr>
      <w:rPr>
        <w:rFonts w:ascii="Courier New" w:hAnsi="Courier New" w:cs="Courier New" w:hint="default"/>
      </w:rPr>
    </w:lvl>
    <w:lvl w:ilvl="8" w:tplc="240A0005" w:tentative="1">
      <w:start w:val="1"/>
      <w:numFmt w:val="bullet"/>
      <w:lvlText w:val=""/>
      <w:lvlJc w:val="left"/>
      <w:pPr>
        <w:ind w:left="6960" w:hanging="360"/>
      </w:pPr>
      <w:rPr>
        <w:rFonts w:ascii="Wingdings" w:hAnsi="Wingdings" w:hint="default"/>
      </w:rPr>
    </w:lvl>
  </w:abstractNum>
  <w:abstractNum w:abstractNumId="20">
    <w:nsid w:val="518063D0"/>
    <w:multiLevelType w:val="hybridMultilevel"/>
    <w:tmpl w:val="AC1A12F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nsid w:val="53B03E38"/>
    <w:multiLevelType w:val="hybridMultilevel"/>
    <w:tmpl w:val="87066262"/>
    <w:lvl w:ilvl="0" w:tplc="0A409C94">
      <w:start w:val="1"/>
      <w:numFmt w:val="bullet"/>
      <w:lvlText w:val="-"/>
      <w:lvlJc w:val="left"/>
      <w:pPr>
        <w:ind w:left="720" w:hanging="360"/>
      </w:pPr>
      <w:rPr>
        <w:rFonts w:ascii="Calibri" w:eastAsiaTheme="minorEastAsia"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nsid w:val="5406271C"/>
    <w:multiLevelType w:val="hybridMultilevel"/>
    <w:tmpl w:val="28C0CE4A"/>
    <w:lvl w:ilvl="0" w:tplc="7232650A">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nsid w:val="5C3C25E5"/>
    <w:multiLevelType w:val="hybridMultilevel"/>
    <w:tmpl w:val="0BD08FAE"/>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4">
    <w:nsid w:val="5C822FA2"/>
    <w:multiLevelType w:val="hybridMultilevel"/>
    <w:tmpl w:val="AC1A12F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nsid w:val="5D682D7C"/>
    <w:multiLevelType w:val="hybridMultilevel"/>
    <w:tmpl w:val="769CD53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nsid w:val="5DD62F4E"/>
    <w:multiLevelType w:val="hybridMultilevel"/>
    <w:tmpl w:val="1314481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nsid w:val="635D3E46"/>
    <w:multiLevelType w:val="hybridMultilevel"/>
    <w:tmpl w:val="99222F2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nsid w:val="6AAE58AA"/>
    <w:multiLevelType w:val="hybridMultilevel"/>
    <w:tmpl w:val="C400E3A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nsid w:val="6AB44760"/>
    <w:multiLevelType w:val="hybridMultilevel"/>
    <w:tmpl w:val="033C7C4A"/>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30">
    <w:nsid w:val="6B237DB1"/>
    <w:multiLevelType w:val="hybridMultilevel"/>
    <w:tmpl w:val="2408C4FA"/>
    <w:lvl w:ilvl="0" w:tplc="240A0001">
      <w:start w:val="1"/>
      <w:numFmt w:val="bullet"/>
      <w:lvlText w:val=""/>
      <w:lvlJc w:val="left"/>
      <w:pPr>
        <w:ind w:left="1770" w:hanging="360"/>
      </w:pPr>
      <w:rPr>
        <w:rFonts w:ascii="Symbol" w:hAnsi="Symbol" w:hint="default"/>
      </w:rPr>
    </w:lvl>
    <w:lvl w:ilvl="1" w:tplc="240A0003" w:tentative="1">
      <w:start w:val="1"/>
      <w:numFmt w:val="bullet"/>
      <w:lvlText w:val="o"/>
      <w:lvlJc w:val="left"/>
      <w:pPr>
        <w:ind w:left="2490" w:hanging="360"/>
      </w:pPr>
      <w:rPr>
        <w:rFonts w:ascii="Courier New" w:hAnsi="Courier New" w:cs="Courier New" w:hint="default"/>
      </w:rPr>
    </w:lvl>
    <w:lvl w:ilvl="2" w:tplc="240A0005" w:tentative="1">
      <w:start w:val="1"/>
      <w:numFmt w:val="bullet"/>
      <w:lvlText w:val=""/>
      <w:lvlJc w:val="left"/>
      <w:pPr>
        <w:ind w:left="3210" w:hanging="360"/>
      </w:pPr>
      <w:rPr>
        <w:rFonts w:ascii="Wingdings" w:hAnsi="Wingdings" w:hint="default"/>
      </w:rPr>
    </w:lvl>
    <w:lvl w:ilvl="3" w:tplc="240A0001" w:tentative="1">
      <w:start w:val="1"/>
      <w:numFmt w:val="bullet"/>
      <w:lvlText w:val=""/>
      <w:lvlJc w:val="left"/>
      <w:pPr>
        <w:ind w:left="3930" w:hanging="360"/>
      </w:pPr>
      <w:rPr>
        <w:rFonts w:ascii="Symbol" w:hAnsi="Symbol" w:hint="default"/>
      </w:rPr>
    </w:lvl>
    <w:lvl w:ilvl="4" w:tplc="240A0003" w:tentative="1">
      <w:start w:val="1"/>
      <w:numFmt w:val="bullet"/>
      <w:lvlText w:val="o"/>
      <w:lvlJc w:val="left"/>
      <w:pPr>
        <w:ind w:left="4650" w:hanging="360"/>
      </w:pPr>
      <w:rPr>
        <w:rFonts w:ascii="Courier New" w:hAnsi="Courier New" w:cs="Courier New" w:hint="default"/>
      </w:rPr>
    </w:lvl>
    <w:lvl w:ilvl="5" w:tplc="240A0005" w:tentative="1">
      <w:start w:val="1"/>
      <w:numFmt w:val="bullet"/>
      <w:lvlText w:val=""/>
      <w:lvlJc w:val="left"/>
      <w:pPr>
        <w:ind w:left="5370" w:hanging="360"/>
      </w:pPr>
      <w:rPr>
        <w:rFonts w:ascii="Wingdings" w:hAnsi="Wingdings" w:hint="default"/>
      </w:rPr>
    </w:lvl>
    <w:lvl w:ilvl="6" w:tplc="240A0001" w:tentative="1">
      <w:start w:val="1"/>
      <w:numFmt w:val="bullet"/>
      <w:lvlText w:val=""/>
      <w:lvlJc w:val="left"/>
      <w:pPr>
        <w:ind w:left="6090" w:hanging="360"/>
      </w:pPr>
      <w:rPr>
        <w:rFonts w:ascii="Symbol" w:hAnsi="Symbol" w:hint="default"/>
      </w:rPr>
    </w:lvl>
    <w:lvl w:ilvl="7" w:tplc="240A0003" w:tentative="1">
      <w:start w:val="1"/>
      <w:numFmt w:val="bullet"/>
      <w:lvlText w:val="o"/>
      <w:lvlJc w:val="left"/>
      <w:pPr>
        <w:ind w:left="6810" w:hanging="360"/>
      </w:pPr>
      <w:rPr>
        <w:rFonts w:ascii="Courier New" w:hAnsi="Courier New" w:cs="Courier New" w:hint="default"/>
      </w:rPr>
    </w:lvl>
    <w:lvl w:ilvl="8" w:tplc="240A0005" w:tentative="1">
      <w:start w:val="1"/>
      <w:numFmt w:val="bullet"/>
      <w:lvlText w:val=""/>
      <w:lvlJc w:val="left"/>
      <w:pPr>
        <w:ind w:left="7530" w:hanging="360"/>
      </w:pPr>
      <w:rPr>
        <w:rFonts w:ascii="Wingdings" w:hAnsi="Wingdings" w:hint="default"/>
      </w:rPr>
    </w:lvl>
  </w:abstractNum>
  <w:abstractNum w:abstractNumId="31">
    <w:nsid w:val="6CF5405F"/>
    <w:multiLevelType w:val="hybridMultilevel"/>
    <w:tmpl w:val="6826FF46"/>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32">
    <w:nsid w:val="6E353FD3"/>
    <w:multiLevelType w:val="hybridMultilevel"/>
    <w:tmpl w:val="0A7C942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nsid w:val="70001174"/>
    <w:multiLevelType w:val="hybridMultilevel"/>
    <w:tmpl w:val="AC1A12F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
    <w:nsid w:val="70856E20"/>
    <w:multiLevelType w:val="hybridMultilevel"/>
    <w:tmpl w:val="4634B42C"/>
    <w:lvl w:ilvl="0" w:tplc="240A0001">
      <w:start w:val="1"/>
      <w:numFmt w:val="bullet"/>
      <w:lvlText w:val=""/>
      <w:lvlJc w:val="left"/>
      <w:pPr>
        <w:ind w:left="1146" w:hanging="360"/>
      </w:pPr>
      <w:rPr>
        <w:rFonts w:ascii="Symbol" w:hAnsi="Symbol" w:hint="default"/>
      </w:rPr>
    </w:lvl>
    <w:lvl w:ilvl="1" w:tplc="240A0003" w:tentative="1">
      <w:start w:val="1"/>
      <w:numFmt w:val="bullet"/>
      <w:lvlText w:val="o"/>
      <w:lvlJc w:val="left"/>
      <w:pPr>
        <w:ind w:left="1866" w:hanging="360"/>
      </w:pPr>
      <w:rPr>
        <w:rFonts w:ascii="Courier New" w:hAnsi="Courier New" w:cs="Courier New" w:hint="default"/>
      </w:rPr>
    </w:lvl>
    <w:lvl w:ilvl="2" w:tplc="240A0005" w:tentative="1">
      <w:start w:val="1"/>
      <w:numFmt w:val="bullet"/>
      <w:lvlText w:val=""/>
      <w:lvlJc w:val="left"/>
      <w:pPr>
        <w:ind w:left="2586" w:hanging="360"/>
      </w:pPr>
      <w:rPr>
        <w:rFonts w:ascii="Wingdings" w:hAnsi="Wingdings" w:hint="default"/>
      </w:rPr>
    </w:lvl>
    <w:lvl w:ilvl="3" w:tplc="240A0001" w:tentative="1">
      <w:start w:val="1"/>
      <w:numFmt w:val="bullet"/>
      <w:lvlText w:val=""/>
      <w:lvlJc w:val="left"/>
      <w:pPr>
        <w:ind w:left="3306" w:hanging="360"/>
      </w:pPr>
      <w:rPr>
        <w:rFonts w:ascii="Symbol" w:hAnsi="Symbol" w:hint="default"/>
      </w:rPr>
    </w:lvl>
    <w:lvl w:ilvl="4" w:tplc="240A0003" w:tentative="1">
      <w:start w:val="1"/>
      <w:numFmt w:val="bullet"/>
      <w:lvlText w:val="o"/>
      <w:lvlJc w:val="left"/>
      <w:pPr>
        <w:ind w:left="4026" w:hanging="360"/>
      </w:pPr>
      <w:rPr>
        <w:rFonts w:ascii="Courier New" w:hAnsi="Courier New" w:cs="Courier New" w:hint="default"/>
      </w:rPr>
    </w:lvl>
    <w:lvl w:ilvl="5" w:tplc="240A0005" w:tentative="1">
      <w:start w:val="1"/>
      <w:numFmt w:val="bullet"/>
      <w:lvlText w:val=""/>
      <w:lvlJc w:val="left"/>
      <w:pPr>
        <w:ind w:left="4746" w:hanging="360"/>
      </w:pPr>
      <w:rPr>
        <w:rFonts w:ascii="Wingdings" w:hAnsi="Wingdings" w:hint="default"/>
      </w:rPr>
    </w:lvl>
    <w:lvl w:ilvl="6" w:tplc="240A0001" w:tentative="1">
      <w:start w:val="1"/>
      <w:numFmt w:val="bullet"/>
      <w:lvlText w:val=""/>
      <w:lvlJc w:val="left"/>
      <w:pPr>
        <w:ind w:left="5466" w:hanging="360"/>
      </w:pPr>
      <w:rPr>
        <w:rFonts w:ascii="Symbol" w:hAnsi="Symbol" w:hint="default"/>
      </w:rPr>
    </w:lvl>
    <w:lvl w:ilvl="7" w:tplc="240A0003" w:tentative="1">
      <w:start w:val="1"/>
      <w:numFmt w:val="bullet"/>
      <w:lvlText w:val="o"/>
      <w:lvlJc w:val="left"/>
      <w:pPr>
        <w:ind w:left="6186" w:hanging="360"/>
      </w:pPr>
      <w:rPr>
        <w:rFonts w:ascii="Courier New" w:hAnsi="Courier New" w:cs="Courier New" w:hint="default"/>
      </w:rPr>
    </w:lvl>
    <w:lvl w:ilvl="8" w:tplc="240A0005" w:tentative="1">
      <w:start w:val="1"/>
      <w:numFmt w:val="bullet"/>
      <w:lvlText w:val=""/>
      <w:lvlJc w:val="left"/>
      <w:pPr>
        <w:ind w:left="6906" w:hanging="360"/>
      </w:pPr>
      <w:rPr>
        <w:rFonts w:ascii="Wingdings" w:hAnsi="Wingdings" w:hint="default"/>
      </w:rPr>
    </w:lvl>
  </w:abstractNum>
  <w:abstractNum w:abstractNumId="35">
    <w:nsid w:val="70A54B09"/>
    <w:multiLevelType w:val="hybridMultilevel"/>
    <w:tmpl w:val="C526DBD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nsid w:val="713C5443"/>
    <w:multiLevelType w:val="hybridMultilevel"/>
    <w:tmpl w:val="0AA0E82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7">
    <w:nsid w:val="75CB4895"/>
    <w:multiLevelType w:val="hybridMultilevel"/>
    <w:tmpl w:val="A3C097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nsid w:val="76322E28"/>
    <w:multiLevelType w:val="hybridMultilevel"/>
    <w:tmpl w:val="5E80ED3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9">
    <w:nsid w:val="7A642405"/>
    <w:multiLevelType w:val="hybridMultilevel"/>
    <w:tmpl w:val="39001E60"/>
    <w:lvl w:ilvl="0" w:tplc="240A0001">
      <w:start w:val="1"/>
      <w:numFmt w:val="bullet"/>
      <w:lvlText w:val=""/>
      <w:lvlJc w:val="left"/>
      <w:pPr>
        <w:ind w:left="1320" w:hanging="360"/>
      </w:pPr>
      <w:rPr>
        <w:rFonts w:ascii="Symbol" w:hAnsi="Symbol" w:hint="default"/>
      </w:rPr>
    </w:lvl>
    <w:lvl w:ilvl="1" w:tplc="240A0003" w:tentative="1">
      <w:start w:val="1"/>
      <w:numFmt w:val="bullet"/>
      <w:lvlText w:val="o"/>
      <w:lvlJc w:val="left"/>
      <w:pPr>
        <w:ind w:left="2040" w:hanging="360"/>
      </w:pPr>
      <w:rPr>
        <w:rFonts w:ascii="Courier New" w:hAnsi="Courier New" w:cs="Courier New" w:hint="default"/>
      </w:rPr>
    </w:lvl>
    <w:lvl w:ilvl="2" w:tplc="240A0005" w:tentative="1">
      <w:start w:val="1"/>
      <w:numFmt w:val="bullet"/>
      <w:lvlText w:val=""/>
      <w:lvlJc w:val="left"/>
      <w:pPr>
        <w:ind w:left="2760" w:hanging="360"/>
      </w:pPr>
      <w:rPr>
        <w:rFonts w:ascii="Wingdings" w:hAnsi="Wingdings" w:hint="default"/>
      </w:rPr>
    </w:lvl>
    <w:lvl w:ilvl="3" w:tplc="240A0001" w:tentative="1">
      <w:start w:val="1"/>
      <w:numFmt w:val="bullet"/>
      <w:lvlText w:val=""/>
      <w:lvlJc w:val="left"/>
      <w:pPr>
        <w:ind w:left="3480" w:hanging="360"/>
      </w:pPr>
      <w:rPr>
        <w:rFonts w:ascii="Symbol" w:hAnsi="Symbol" w:hint="default"/>
      </w:rPr>
    </w:lvl>
    <w:lvl w:ilvl="4" w:tplc="240A0003" w:tentative="1">
      <w:start w:val="1"/>
      <w:numFmt w:val="bullet"/>
      <w:lvlText w:val="o"/>
      <w:lvlJc w:val="left"/>
      <w:pPr>
        <w:ind w:left="4200" w:hanging="360"/>
      </w:pPr>
      <w:rPr>
        <w:rFonts w:ascii="Courier New" w:hAnsi="Courier New" w:cs="Courier New" w:hint="default"/>
      </w:rPr>
    </w:lvl>
    <w:lvl w:ilvl="5" w:tplc="240A0005" w:tentative="1">
      <w:start w:val="1"/>
      <w:numFmt w:val="bullet"/>
      <w:lvlText w:val=""/>
      <w:lvlJc w:val="left"/>
      <w:pPr>
        <w:ind w:left="4920" w:hanging="360"/>
      </w:pPr>
      <w:rPr>
        <w:rFonts w:ascii="Wingdings" w:hAnsi="Wingdings" w:hint="default"/>
      </w:rPr>
    </w:lvl>
    <w:lvl w:ilvl="6" w:tplc="240A0001" w:tentative="1">
      <w:start w:val="1"/>
      <w:numFmt w:val="bullet"/>
      <w:lvlText w:val=""/>
      <w:lvlJc w:val="left"/>
      <w:pPr>
        <w:ind w:left="5640" w:hanging="360"/>
      </w:pPr>
      <w:rPr>
        <w:rFonts w:ascii="Symbol" w:hAnsi="Symbol" w:hint="default"/>
      </w:rPr>
    </w:lvl>
    <w:lvl w:ilvl="7" w:tplc="240A0003" w:tentative="1">
      <w:start w:val="1"/>
      <w:numFmt w:val="bullet"/>
      <w:lvlText w:val="o"/>
      <w:lvlJc w:val="left"/>
      <w:pPr>
        <w:ind w:left="6360" w:hanging="360"/>
      </w:pPr>
      <w:rPr>
        <w:rFonts w:ascii="Courier New" w:hAnsi="Courier New" w:cs="Courier New" w:hint="default"/>
      </w:rPr>
    </w:lvl>
    <w:lvl w:ilvl="8" w:tplc="240A0005" w:tentative="1">
      <w:start w:val="1"/>
      <w:numFmt w:val="bullet"/>
      <w:lvlText w:val=""/>
      <w:lvlJc w:val="left"/>
      <w:pPr>
        <w:ind w:left="7080" w:hanging="360"/>
      </w:pPr>
      <w:rPr>
        <w:rFonts w:ascii="Wingdings" w:hAnsi="Wingdings" w:hint="default"/>
      </w:rPr>
    </w:lvl>
  </w:abstractNum>
  <w:abstractNum w:abstractNumId="40">
    <w:nsid w:val="7E4279FD"/>
    <w:multiLevelType w:val="hybridMultilevel"/>
    <w:tmpl w:val="79228C12"/>
    <w:lvl w:ilvl="0" w:tplc="3A4605FC">
      <w:start w:val="1"/>
      <w:numFmt w:val="bullet"/>
      <w:lvlText w:val="•"/>
      <w:lvlJc w:val="left"/>
      <w:pPr>
        <w:tabs>
          <w:tab w:val="num" w:pos="720"/>
        </w:tabs>
        <w:ind w:left="720" w:hanging="360"/>
      </w:pPr>
      <w:rPr>
        <w:rFonts w:ascii="Times New Roman" w:hAnsi="Times New Roman" w:hint="default"/>
      </w:rPr>
    </w:lvl>
    <w:lvl w:ilvl="1" w:tplc="EF32DA10" w:tentative="1">
      <w:start w:val="1"/>
      <w:numFmt w:val="bullet"/>
      <w:lvlText w:val="•"/>
      <w:lvlJc w:val="left"/>
      <w:pPr>
        <w:tabs>
          <w:tab w:val="num" w:pos="1440"/>
        </w:tabs>
        <w:ind w:left="1440" w:hanging="360"/>
      </w:pPr>
      <w:rPr>
        <w:rFonts w:ascii="Times New Roman" w:hAnsi="Times New Roman" w:hint="default"/>
      </w:rPr>
    </w:lvl>
    <w:lvl w:ilvl="2" w:tplc="146E1DCE" w:tentative="1">
      <w:start w:val="1"/>
      <w:numFmt w:val="bullet"/>
      <w:lvlText w:val="•"/>
      <w:lvlJc w:val="left"/>
      <w:pPr>
        <w:tabs>
          <w:tab w:val="num" w:pos="2160"/>
        </w:tabs>
        <w:ind w:left="2160" w:hanging="360"/>
      </w:pPr>
      <w:rPr>
        <w:rFonts w:ascii="Times New Roman" w:hAnsi="Times New Roman" w:hint="default"/>
      </w:rPr>
    </w:lvl>
    <w:lvl w:ilvl="3" w:tplc="CEAC4F80" w:tentative="1">
      <w:start w:val="1"/>
      <w:numFmt w:val="bullet"/>
      <w:lvlText w:val="•"/>
      <w:lvlJc w:val="left"/>
      <w:pPr>
        <w:tabs>
          <w:tab w:val="num" w:pos="2880"/>
        </w:tabs>
        <w:ind w:left="2880" w:hanging="360"/>
      </w:pPr>
      <w:rPr>
        <w:rFonts w:ascii="Times New Roman" w:hAnsi="Times New Roman" w:hint="default"/>
      </w:rPr>
    </w:lvl>
    <w:lvl w:ilvl="4" w:tplc="5E1A94FE" w:tentative="1">
      <w:start w:val="1"/>
      <w:numFmt w:val="bullet"/>
      <w:lvlText w:val="•"/>
      <w:lvlJc w:val="left"/>
      <w:pPr>
        <w:tabs>
          <w:tab w:val="num" w:pos="3600"/>
        </w:tabs>
        <w:ind w:left="3600" w:hanging="360"/>
      </w:pPr>
      <w:rPr>
        <w:rFonts w:ascii="Times New Roman" w:hAnsi="Times New Roman" w:hint="default"/>
      </w:rPr>
    </w:lvl>
    <w:lvl w:ilvl="5" w:tplc="557877C4" w:tentative="1">
      <w:start w:val="1"/>
      <w:numFmt w:val="bullet"/>
      <w:lvlText w:val="•"/>
      <w:lvlJc w:val="left"/>
      <w:pPr>
        <w:tabs>
          <w:tab w:val="num" w:pos="4320"/>
        </w:tabs>
        <w:ind w:left="4320" w:hanging="360"/>
      </w:pPr>
      <w:rPr>
        <w:rFonts w:ascii="Times New Roman" w:hAnsi="Times New Roman" w:hint="default"/>
      </w:rPr>
    </w:lvl>
    <w:lvl w:ilvl="6" w:tplc="3F54CF5E" w:tentative="1">
      <w:start w:val="1"/>
      <w:numFmt w:val="bullet"/>
      <w:lvlText w:val="•"/>
      <w:lvlJc w:val="left"/>
      <w:pPr>
        <w:tabs>
          <w:tab w:val="num" w:pos="5040"/>
        </w:tabs>
        <w:ind w:left="5040" w:hanging="360"/>
      </w:pPr>
      <w:rPr>
        <w:rFonts w:ascii="Times New Roman" w:hAnsi="Times New Roman" w:hint="default"/>
      </w:rPr>
    </w:lvl>
    <w:lvl w:ilvl="7" w:tplc="C49C0C90" w:tentative="1">
      <w:start w:val="1"/>
      <w:numFmt w:val="bullet"/>
      <w:lvlText w:val="•"/>
      <w:lvlJc w:val="left"/>
      <w:pPr>
        <w:tabs>
          <w:tab w:val="num" w:pos="5760"/>
        </w:tabs>
        <w:ind w:left="5760" w:hanging="360"/>
      </w:pPr>
      <w:rPr>
        <w:rFonts w:ascii="Times New Roman" w:hAnsi="Times New Roman" w:hint="default"/>
      </w:rPr>
    </w:lvl>
    <w:lvl w:ilvl="8" w:tplc="561607BC" w:tentative="1">
      <w:start w:val="1"/>
      <w:numFmt w:val="bullet"/>
      <w:lvlText w:val="•"/>
      <w:lvlJc w:val="left"/>
      <w:pPr>
        <w:tabs>
          <w:tab w:val="num" w:pos="6480"/>
        </w:tabs>
        <w:ind w:left="6480" w:hanging="360"/>
      </w:pPr>
      <w:rPr>
        <w:rFonts w:ascii="Times New Roman" w:hAnsi="Times New Roman" w:hint="default"/>
      </w:rPr>
    </w:lvl>
  </w:abstractNum>
  <w:abstractNum w:abstractNumId="41">
    <w:nsid w:val="7F081CD8"/>
    <w:multiLevelType w:val="hybridMultilevel"/>
    <w:tmpl w:val="A0D81DD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2">
    <w:nsid w:val="7F4848D8"/>
    <w:multiLevelType w:val="hybridMultilevel"/>
    <w:tmpl w:val="853A9490"/>
    <w:lvl w:ilvl="0" w:tplc="0C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num w:numId="1">
    <w:abstractNumId w:val="41"/>
  </w:num>
  <w:num w:numId="2">
    <w:abstractNumId w:val="14"/>
  </w:num>
  <w:num w:numId="3">
    <w:abstractNumId w:val="0"/>
  </w:num>
  <w:num w:numId="4">
    <w:abstractNumId w:val="42"/>
  </w:num>
  <w:num w:numId="5">
    <w:abstractNumId w:val="28"/>
  </w:num>
  <w:num w:numId="6">
    <w:abstractNumId w:val="37"/>
  </w:num>
  <w:num w:numId="7">
    <w:abstractNumId w:val="20"/>
  </w:num>
  <w:num w:numId="8">
    <w:abstractNumId w:val="21"/>
  </w:num>
  <w:num w:numId="9">
    <w:abstractNumId w:val="33"/>
  </w:num>
  <w:num w:numId="10">
    <w:abstractNumId w:val="38"/>
  </w:num>
  <w:num w:numId="11">
    <w:abstractNumId w:val="1"/>
  </w:num>
  <w:num w:numId="12">
    <w:abstractNumId w:val="2"/>
  </w:num>
  <w:num w:numId="13">
    <w:abstractNumId w:val="13"/>
  </w:num>
  <w:num w:numId="14">
    <w:abstractNumId w:val="12"/>
  </w:num>
  <w:num w:numId="15">
    <w:abstractNumId w:val="40"/>
  </w:num>
  <w:num w:numId="16">
    <w:abstractNumId w:val="18"/>
  </w:num>
  <w:num w:numId="17">
    <w:abstractNumId w:val="15"/>
  </w:num>
  <w:num w:numId="18">
    <w:abstractNumId w:val="3"/>
  </w:num>
  <w:num w:numId="19">
    <w:abstractNumId w:val="4"/>
  </w:num>
  <w:num w:numId="20">
    <w:abstractNumId w:val="26"/>
  </w:num>
  <w:num w:numId="21">
    <w:abstractNumId w:val="22"/>
  </w:num>
  <w:num w:numId="22">
    <w:abstractNumId w:val="32"/>
  </w:num>
  <w:num w:numId="23">
    <w:abstractNumId w:val="17"/>
  </w:num>
  <w:num w:numId="24">
    <w:abstractNumId w:val="27"/>
  </w:num>
  <w:num w:numId="25">
    <w:abstractNumId w:val="25"/>
  </w:num>
  <w:num w:numId="26">
    <w:abstractNumId w:val="5"/>
  </w:num>
  <w:num w:numId="27">
    <w:abstractNumId w:val="36"/>
  </w:num>
  <w:num w:numId="28">
    <w:abstractNumId w:val="23"/>
  </w:num>
  <w:num w:numId="29">
    <w:abstractNumId w:val="34"/>
  </w:num>
  <w:num w:numId="30">
    <w:abstractNumId w:val="9"/>
  </w:num>
  <w:num w:numId="31">
    <w:abstractNumId w:val="7"/>
  </w:num>
  <w:num w:numId="32">
    <w:abstractNumId w:val="11"/>
  </w:num>
  <w:num w:numId="33">
    <w:abstractNumId w:val="10"/>
  </w:num>
  <w:num w:numId="34">
    <w:abstractNumId w:val="6"/>
  </w:num>
  <w:num w:numId="35">
    <w:abstractNumId w:val="16"/>
  </w:num>
  <w:num w:numId="36">
    <w:abstractNumId w:val="39"/>
  </w:num>
  <w:num w:numId="37">
    <w:abstractNumId w:val="31"/>
  </w:num>
  <w:num w:numId="38">
    <w:abstractNumId w:val="19"/>
  </w:num>
  <w:num w:numId="39">
    <w:abstractNumId w:val="8"/>
  </w:num>
  <w:num w:numId="40">
    <w:abstractNumId w:val="29"/>
  </w:num>
  <w:num w:numId="41">
    <w:abstractNumId w:val="24"/>
  </w:num>
  <w:num w:numId="42">
    <w:abstractNumId w:val="35"/>
  </w:num>
  <w:num w:numId="4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4098"/>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2F0A"/>
    <w:rsid w:val="00004CD2"/>
    <w:rsid w:val="000074F1"/>
    <w:rsid w:val="000123FD"/>
    <w:rsid w:val="0001408E"/>
    <w:rsid w:val="00020682"/>
    <w:rsid w:val="00022721"/>
    <w:rsid w:val="00042132"/>
    <w:rsid w:val="00042933"/>
    <w:rsid w:val="0006417D"/>
    <w:rsid w:val="000729F8"/>
    <w:rsid w:val="00084561"/>
    <w:rsid w:val="000906C1"/>
    <w:rsid w:val="00090CDD"/>
    <w:rsid w:val="00091D4B"/>
    <w:rsid w:val="00097A43"/>
    <w:rsid w:val="00097EB5"/>
    <w:rsid w:val="000A3DD1"/>
    <w:rsid w:val="000B1D4C"/>
    <w:rsid w:val="000D15B6"/>
    <w:rsid w:val="000D67E0"/>
    <w:rsid w:val="000E3395"/>
    <w:rsid w:val="000E7178"/>
    <w:rsid w:val="000F737C"/>
    <w:rsid w:val="00105BDD"/>
    <w:rsid w:val="00110B15"/>
    <w:rsid w:val="00110DAB"/>
    <w:rsid w:val="00111206"/>
    <w:rsid w:val="001317B7"/>
    <w:rsid w:val="00136CFC"/>
    <w:rsid w:val="001407F1"/>
    <w:rsid w:val="0015408D"/>
    <w:rsid w:val="001640BF"/>
    <w:rsid w:val="00172F19"/>
    <w:rsid w:val="001740B0"/>
    <w:rsid w:val="001833AB"/>
    <w:rsid w:val="001B0A08"/>
    <w:rsid w:val="001B3D39"/>
    <w:rsid w:val="001B56A6"/>
    <w:rsid w:val="001D3015"/>
    <w:rsid w:val="001D5479"/>
    <w:rsid w:val="001E3AF3"/>
    <w:rsid w:val="00200F5E"/>
    <w:rsid w:val="00227257"/>
    <w:rsid w:val="00230981"/>
    <w:rsid w:val="00244702"/>
    <w:rsid w:val="00253D7A"/>
    <w:rsid w:val="0026047C"/>
    <w:rsid w:val="00264FE3"/>
    <w:rsid w:val="0027658F"/>
    <w:rsid w:val="002843EF"/>
    <w:rsid w:val="002A05FC"/>
    <w:rsid w:val="002A077D"/>
    <w:rsid w:val="002A33B0"/>
    <w:rsid w:val="002B14B6"/>
    <w:rsid w:val="002C105B"/>
    <w:rsid w:val="002C5E5F"/>
    <w:rsid w:val="002C600A"/>
    <w:rsid w:val="002E385A"/>
    <w:rsid w:val="002E6792"/>
    <w:rsid w:val="00307504"/>
    <w:rsid w:val="003078D9"/>
    <w:rsid w:val="00307B3A"/>
    <w:rsid w:val="003207AF"/>
    <w:rsid w:val="003235C2"/>
    <w:rsid w:val="00326D4D"/>
    <w:rsid w:val="00332C60"/>
    <w:rsid w:val="00342A00"/>
    <w:rsid w:val="00364195"/>
    <w:rsid w:val="0039152F"/>
    <w:rsid w:val="003A6A8A"/>
    <w:rsid w:val="003B4D22"/>
    <w:rsid w:val="003E1DC8"/>
    <w:rsid w:val="003F7172"/>
    <w:rsid w:val="0041187B"/>
    <w:rsid w:val="0042305E"/>
    <w:rsid w:val="00424268"/>
    <w:rsid w:val="0043303A"/>
    <w:rsid w:val="00435B83"/>
    <w:rsid w:val="004755A2"/>
    <w:rsid w:val="00475EF3"/>
    <w:rsid w:val="00480E8E"/>
    <w:rsid w:val="0048412A"/>
    <w:rsid w:val="00495BC7"/>
    <w:rsid w:val="004A7E0C"/>
    <w:rsid w:val="004B59CD"/>
    <w:rsid w:val="004D6538"/>
    <w:rsid w:val="004E16CF"/>
    <w:rsid w:val="004F0632"/>
    <w:rsid w:val="004F339C"/>
    <w:rsid w:val="00503FFC"/>
    <w:rsid w:val="0052243F"/>
    <w:rsid w:val="00526DEF"/>
    <w:rsid w:val="00542536"/>
    <w:rsid w:val="00544B49"/>
    <w:rsid w:val="00554987"/>
    <w:rsid w:val="0055741A"/>
    <w:rsid w:val="00572237"/>
    <w:rsid w:val="0057269D"/>
    <w:rsid w:val="00572859"/>
    <w:rsid w:val="005954CE"/>
    <w:rsid w:val="005A7406"/>
    <w:rsid w:val="005C28EF"/>
    <w:rsid w:val="005C7AE0"/>
    <w:rsid w:val="005D7A2B"/>
    <w:rsid w:val="005F0553"/>
    <w:rsid w:val="005F6AAF"/>
    <w:rsid w:val="005F70D5"/>
    <w:rsid w:val="006026D3"/>
    <w:rsid w:val="00604625"/>
    <w:rsid w:val="0061754F"/>
    <w:rsid w:val="00624DDF"/>
    <w:rsid w:val="00624DFC"/>
    <w:rsid w:val="00630478"/>
    <w:rsid w:val="006424CF"/>
    <w:rsid w:val="0065262D"/>
    <w:rsid w:val="00657C7C"/>
    <w:rsid w:val="0066584F"/>
    <w:rsid w:val="0067252C"/>
    <w:rsid w:val="006735F9"/>
    <w:rsid w:val="006B2BED"/>
    <w:rsid w:val="006B322A"/>
    <w:rsid w:val="006B4EB5"/>
    <w:rsid w:val="006C6E25"/>
    <w:rsid w:val="006C7B24"/>
    <w:rsid w:val="006D5C4B"/>
    <w:rsid w:val="006F0633"/>
    <w:rsid w:val="006F6CC4"/>
    <w:rsid w:val="0071593D"/>
    <w:rsid w:val="00717BFA"/>
    <w:rsid w:val="00720532"/>
    <w:rsid w:val="00722B31"/>
    <w:rsid w:val="007244B8"/>
    <w:rsid w:val="00731EED"/>
    <w:rsid w:val="00750E89"/>
    <w:rsid w:val="007512E9"/>
    <w:rsid w:val="00757A46"/>
    <w:rsid w:val="0076434D"/>
    <w:rsid w:val="007843B0"/>
    <w:rsid w:val="00785DAD"/>
    <w:rsid w:val="007911F7"/>
    <w:rsid w:val="00792E05"/>
    <w:rsid w:val="007B0602"/>
    <w:rsid w:val="007B2497"/>
    <w:rsid w:val="007C2508"/>
    <w:rsid w:val="007C53CD"/>
    <w:rsid w:val="007C6C67"/>
    <w:rsid w:val="007C6C72"/>
    <w:rsid w:val="007D5702"/>
    <w:rsid w:val="007E1EDF"/>
    <w:rsid w:val="007E4ECF"/>
    <w:rsid w:val="007E6592"/>
    <w:rsid w:val="007F3875"/>
    <w:rsid w:val="00805A63"/>
    <w:rsid w:val="008060AA"/>
    <w:rsid w:val="0080799A"/>
    <w:rsid w:val="00823095"/>
    <w:rsid w:val="008271B0"/>
    <w:rsid w:val="00873344"/>
    <w:rsid w:val="00877078"/>
    <w:rsid w:val="0089403E"/>
    <w:rsid w:val="00894E46"/>
    <w:rsid w:val="00897EB2"/>
    <w:rsid w:val="008B204D"/>
    <w:rsid w:val="008B7574"/>
    <w:rsid w:val="008C4416"/>
    <w:rsid w:val="008C49E0"/>
    <w:rsid w:val="008D523A"/>
    <w:rsid w:val="008E5FAB"/>
    <w:rsid w:val="008F0517"/>
    <w:rsid w:val="00914077"/>
    <w:rsid w:val="00914916"/>
    <w:rsid w:val="009170C5"/>
    <w:rsid w:val="00931FCF"/>
    <w:rsid w:val="00935869"/>
    <w:rsid w:val="00945054"/>
    <w:rsid w:val="00950578"/>
    <w:rsid w:val="00954CB5"/>
    <w:rsid w:val="00960EF6"/>
    <w:rsid w:val="009702F9"/>
    <w:rsid w:val="00980E79"/>
    <w:rsid w:val="00980F35"/>
    <w:rsid w:val="00982E10"/>
    <w:rsid w:val="0099353C"/>
    <w:rsid w:val="00996160"/>
    <w:rsid w:val="009C6AD0"/>
    <w:rsid w:val="009D01B1"/>
    <w:rsid w:val="009D16B1"/>
    <w:rsid w:val="009F1415"/>
    <w:rsid w:val="00A0527D"/>
    <w:rsid w:val="00A05D82"/>
    <w:rsid w:val="00A23753"/>
    <w:rsid w:val="00A36547"/>
    <w:rsid w:val="00A43A11"/>
    <w:rsid w:val="00A47477"/>
    <w:rsid w:val="00A47E55"/>
    <w:rsid w:val="00A55F4A"/>
    <w:rsid w:val="00A606E4"/>
    <w:rsid w:val="00A705B4"/>
    <w:rsid w:val="00A837AF"/>
    <w:rsid w:val="00AA527B"/>
    <w:rsid w:val="00AA5E57"/>
    <w:rsid w:val="00AB54C2"/>
    <w:rsid w:val="00AB5610"/>
    <w:rsid w:val="00AC3A66"/>
    <w:rsid w:val="00AD6141"/>
    <w:rsid w:val="00AE0137"/>
    <w:rsid w:val="00AF30C3"/>
    <w:rsid w:val="00B013BB"/>
    <w:rsid w:val="00B05A17"/>
    <w:rsid w:val="00B25713"/>
    <w:rsid w:val="00B341DE"/>
    <w:rsid w:val="00B471B5"/>
    <w:rsid w:val="00B51AC6"/>
    <w:rsid w:val="00B74228"/>
    <w:rsid w:val="00B85C83"/>
    <w:rsid w:val="00B96BA5"/>
    <w:rsid w:val="00BA0B09"/>
    <w:rsid w:val="00BA137C"/>
    <w:rsid w:val="00BC002F"/>
    <w:rsid w:val="00BD0EA7"/>
    <w:rsid w:val="00BD326D"/>
    <w:rsid w:val="00BD66D1"/>
    <w:rsid w:val="00BE702B"/>
    <w:rsid w:val="00BF399F"/>
    <w:rsid w:val="00BF4CB8"/>
    <w:rsid w:val="00BF5763"/>
    <w:rsid w:val="00C05D79"/>
    <w:rsid w:val="00C17045"/>
    <w:rsid w:val="00C31961"/>
    <w:rsid w:val="00C40230"/>
    <w:rsid w:val="00C4472F"/>
    <w:rsid w:val="00C55E62"/>
    <w:rsid w:val="00C60C7C"/>
    <w:rsid w:val="00C67711"/>
    <w:rsid w:val="00C84C4A"/>
    <w:rsid w:val="00C87D59"/>
    <w:rsid w:val="00C9182A"/>
    <w:rsid w:val="00C91920"/>
    <w:rsid w:val="00C91BBE"/>
    <w:rsid w:val="00CA0409"/>
    <w:rsid w:val="00CA193C"/>
    <w:rsid w:val="00CA7821"/>
    <w:rsid w:val="00CD00A7"/>
    <w:rsid w:val="00CD6DFF"/>
    <w:rsid w:val="00CE208B"/>
    <w:rsid w:val="00CF5484"/>
    <w:rsid w:val="00CF67AC"/>
    <w:rsid w:val="00D14956"/>
    <w:rsid w:val="00D1504D"/>
    <w:rsid w:val="00D15AC7"/>
    <w:rsid w:val="00D16B85"/>
    <w:rsid w:val="00D232B2"/>
    <w:rsid w:val="00D2411B"/>
    <w:rsid w:val="00D2695E"/>
    <w:rsid w:val="00D429F9"/>
    <w:rsid w:val="00D451EB"/>
    <w:rsid w:val="00D52216"/>
    <w:rsid w:val="00D55D97"/>
    <w:rsid w:val="00D65DC6"/>
    <w:rsid w:val="00D72151"/>
    <w:rsid w:val="00D85A61"/>
    <w:rsid w:val="00DB1C73"/>
    <w:rsid w:val="00DB2F0A"/>
    <w:rsid w:val="00DC0EE4"/>
    <w:rsid w:val="00DC2377"/>
    <w:rsid w:val="00DC6AC0"/>
    <w:rsid w:val="00DE2381"/>
    <w:rsid w:val="00DE2F2C"/>
    <w:rsid w:val="00DF07A1"/>
    <w:rsid w:val="00DF2BCA"/>
    <w:rsid w:val="00DF6AD6"/>
    <w:rsid w:val="00E006AF"/>
    <w:rsid w:val="00E06CA8"/>
    <w:rsid w:val="00E1270C"/>
    <w:rsid w:val="00E23982"/>
    <w:rsid w:val="00E275AA"/>
    <w:rsid w:val="00E329A3"/>
    <w:rsid w:val="00E332A2"/>
    <w:rsid w:val="00E36F47"/>
    <w:rsid w:val="00E37BCD"/>
    <w:rsid w:val="00E61BF8"/>
    <w:rsid w:val="00E64FFE"/>
    <w:rsid w:val="00E67E94"/>
    <w:rsid w:val="00E73DF0"/>
    <w:rsid w:val="00E80949"/>
    <w:rsid w:val="00E81B58"/>
    <w:rsid w:val="00E82B8E"/>
    <w:rsid w:val="00E95332"/>
    <w:rsid w:val="00EA08C8"/>
    <w:rsid w:val="00EA1FFB"/>
    <w:rsid w:val="00EA7AA1"/>
    <w:rsid w:val="00EB1C09"/>
    <w:rsid w:val="00EC4246"/>
    <w:rsid w:val="00ED02C1"/>
    <w:rsid w:val="00ED4E71"/>
    <w:rsid w:val="00EE3099"/>
    <w:rsid w:val="00EE6737"/>
    <w:rsid w:val="00EF0615"/>
    <w:rsid w:val="00EF50A5"/>
    <w:rsid w:val="00F04497"/>
    <w:rsid w:val="00F0528F"/>
    <w:rsid w:val="00F07802"/>
    <w:rsid w:val="00F102BF"/>
    <w:rsid w:val="00F1738A"/>
    <w:rsid w:val="00F27706"/>
    <w:rsid w:val="00F3733A"/>
    <w:rsid w:val="00F428B5"/>
    <w:rsid w:val="00F62DFF"/>
    <w:rsid w:val="00F70BC8"/>
    <w:rsid w:val="00F96E95"/>
    <w:rsid w:val="00FA0140"/>
    <w:rsid w:val="00FA427B"/>
    <w:rsid w:val="00FB1332"/>
    <w:rsid w:val="00FB2291"/>
    <w:rsid w:val="00FB4B90"/>
    <w:rsid w:val="00FB72A9"/>
    <w:rsid w:val="00FC61C7"/>
    <w:rsid w:val="00FD0326"/>
    <w:rsid w:val="00FD17C8"/>
    <w:rsid w:val="00FD49C7"/>
    <w:rsid w:val="00FD7800"/>
    <w:rsid w:val="00FF226D"/>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8"/>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C28EF"/>
    <w:pPr>
      <w:tabs>
        <w:tab w:val="center" w:pos="4252"/>
        <w:tab w:val="right" w:pos="8504"/>
      </w:tabs>
    </w:pPr>
  </w:style>
  <w:style w:type="character" w:customStyle="1" w:styleId="EncabezadoCar">
    <w:name w:val="Encabezado Car"/>
    <w:basedOn w:val="Fuentedeprrafopredeter"/>
    <w:link w:val="Encabezado"/>
    <w:uiPriority w:val="99"/>
    <w:rsid w:val="005C28EF"/>
  </w:style>
  <w:style w:type="paragraph" w:styleId="Piedepgina">
    <w:name w:val="footer"/>
    <w:basedOn w:val="Normal"/>
    <w:link w:val="PiedepginaCar"/>
    <w:unhideWhenUsed/>
    <w:rsid w:val="005C28EF"/>
    <w:pPr>
      <w:tabs>
        <w:tab w:val="center" w:pos="4252"/>
        <w:tab w:val="right" w:pos="8504"/>
      </w:tabs>
    </w:pPr>
  </w:style>
  <w:style w:type="character" w:customStyle="1" w:styleId="PiedepginaCar">
    <w:name w:val="Pie de página Car"/>
    <w:basedOn w:val="Fuentedeprrafopredeter"/>
    <w:link w:val="Piedepgina"/>
    <w:uiPriority w:val="99"/>
    <w:rsid w:val="005C28EF"/>
  </w:style>
  <w:style w:type="paragraph" w:styleId="Textodeglobo">
    <w:name w:val="Balloon Text"/>
    <w:basedOn w:val="Normal"/>
    <w:link w:val="TextodegloboCar"/>
    <w:uiPriority w:val="99"/>
    <w:semiHidden/>
    <w:unhideWhenUsed/>
    <w:rsid w:val="005C28EF"/>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5C28EF"/>
    <w:rPr>
      <w:rFonts w:ascii="Lucida Grande" w:hAnsi="Lucida Grande" w:cs="Lucida Grande"/>
      <w:sz w:val="18"/>
      <w:szCs w:val="18"/>
    </w:rPr>
  </w:style>
  <w:style w:type="character" w:styleId="Nmerodepgina">
    <w:name w:val="page number"/>
    <w:basedOn w:val="Fuentedeprrafopredeter"/>
    <w:rsid w:val="00020682"/>
  </w:style>
  <w:style w:type="character" w:styleId="nfasis">
    <w:name w:val="Emphasis"/>
    <w:qFormat/>
    <w:rsid w:val="00020682"/>
    <w:rPr>
      <w:i/>
      <w:iCs/>
    </w:rPr>
  </w:style>
  <w:style w:type="character" w:styleId="Ttulodellibro">
    <w:name w:val="Book Title"/>
    <w:uiPriority w:val="33"/>
    <w:qFormat/>
    <w:rsid w:val="00020682"/>
    <w:rPr>
      <w:b/>
      <w:bCs/>
      <w:smallCaps/>
      <w:spacing w:val="5"/>
    </w:rPr>
  </w:style>
  <w:style w:type="paragraph" w:styleId="Prrafodelista">
    <w:name w:val="List Paragraph"/>
    <w:basedOn w:val="Normal"/>
    <w:uiPriority w:val="34"/>
    <w:qFormat/>
    <w:rsid w:val="00495BC7"/>
    <w:pPr>
      <w:ind w:left="720"/>
      <w:contextualSpacing/>
    </w:pPr>
  </w:style>
  <w:style w:type="paragraph" w:styleId="NormalWeb">
    <w:name w:val="Normal (Web)"/>
    <w:basedOn w:val="Normal"/>
    <w:uiPriority w:val="99"/>
    <w:semiHidden/>
    <w:unhideWhenUsed/>
    <w:rsid w:val="0048412A"/>
    <w:pPr>
      <w:spacing w:before="100" w:beforeAutospacing="1" w:after="100" w:afterAutospacing="1"/>
    </w:pPr>
    <w:rPr>
      <w:rFonts w:ascii="Times New Roman" w:eastAsia="Times New Roman" w:hAnsi="Times New Roman" w:cs="Times New Roman"/>
      <w:lang w:val="es-CO" w:eastAsia="es-CO"/>
    </w:rPr>
  </w:style>
  <w:style w:type="table" w:styleId="Cuadrculaclara-nfasis1">
    <w:name w:val="Light Grid Accent 1"/>
    <w:basedOn w:val="Tablanormal"/>
    <w:uiPriority w:val="62"/>
    <w:rsid w:val="00EA7AA1"/>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customStyle="1" w:styleId="Default">
    <w:name w:val="Default"/>
    <w:rsid w:val="000E7178"/>
    <w:pPr>
      <w:autoSpaceDE w:val="0"/>
      <w:autoSpaceDN w:val="0"/>
      <w:adjustRightInd w:val="0"/>
    </w:pPr>
    <w:rPr>
      <w:rFonts w:ascii="Calibri" w:hAnsi="Calibri" w:cs="Calibri"/>
      <w:color w:val="000000"/>
      <w:lang w:val="es-C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C28EF"/>
    <w:pPr>
      <w:tabs>
        <w:tab w:val="center" w:pos="4252"/>
        <w:tab w:val="right" w:pos="8504"/>
      </w:tabs>
    </w:pPr>
  </w:style>
  <w:style w:type="character" w:customStyle="1" w:styleId="EncabezadoCar">
    <w:name w:val="Encabezado Car"/>
    <w:basedOn w:val="Fuentedeprrafopredeter"/>
    <w:link w:val="Encabezado"/>
    <w:uiPriority w:val="99"/>
    <w:rsid w:val="005C28EF"/>
  </w:style>
  <w:style w:type="paragraph" w:styleId="Piedepgina">
    <w:name w:val="footer"/>
    <w:basedOn w:val="Normal"/>
    <w:link w:val="PiedepginaCar"/>
    <w:unhideWhenUsed/>
    <w:rsid w:val="005C28EF"/>
    <w:pPr>
      <w:tabs>
        <w:tab w:val="center" w:pos="4252"/>
        <w:tab w:val="right" w:pos="8504"/>
      </w:tabs>
    </w:pPr>
  </w:style>
  <w:style w:type="character" w:customStyle="1" w:styleId="PiedepginaCar">
    <w:name w:val="Pie de página Car"/>
    <w:basedOn w:val="Fuentedeprrafopredeter"/>
    <w:link w:val="Piedepgina"/>
    <w:uiPriority w:val="99"/>
    <w:rsid w:val="005C28EF"/>
  </w:style>
  <w:style w:type="paragraph" w:styleId="Textodeglobo">
    <w:name w:val="Balloon Text"/>
    <w:basedOn w:val="Normal"/>
    <w:link w:val="TextodegloboCar"/>
    <w:uiPriority w:val="99"/>
    <w:semiHidden/>
    <w:unhideWhenUsed/>
    <w:rsid w:val="005C28EF"/>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5C28EF"/>
    <w:rPr>
      <w:rFonts w:ascii="Lucida Grande" w:hAnsi="Lucida Grande" w:cs="Lucida Grande"/>
      <w:sz w:val="18"/>
      <w:szCs w:val="18"/>
    </w:rPr>
  </w:style>
  <w:style w:type="character" w:styleId="Nmerodepgina">
    <w:name w:val="page number"/>
    <w:basedOn w:val="Fuentedeprrafopredeter"/>
    <w:rsid w:val="00020682"/>
  </w:style>
  <w:style w:type="character" w:styleId="nfasis">
    <w:name w:val="Emphasis"/>
    <w:qFormat/>
    <w:rsid w:val="00020682"/>
    <w:rPr>
      <w:i/>
      <w:iCs/>
    </w:rPr>
  </w:style>
  <w:style w:type="character" w:styleId="Ttulodellibro">
    <w:name w:val="Book Title"/>
    <w:uiPriority w:val="33"/>
    <w:qFormat/>
    <w:rsid w:val="00020682"/>
    <w:rPr>
      <w:b/>
      <w:bCs/>
      <w:smallCaps/>
      <w:spacing w:val="5"/>
    </w:rPr>
  </w:style>
  <w:style w:type="paragraph" w:styleId="Prrafodelista">
    <w:name w:val="List Paragraph"/>
    <w:basedOn w:val="Normal"/>
    <w:uiPriority w:val="34"/>
    <w:qFormat/>
    <w:rsid w:val="00495BC7"/>
    <w:pPr>
      <w:ind w:left="720"/>
      <w:contextualSpacing/>
    </w:pPr>
  </w:style>
  <w:style w:type="paragraph" w:styleId="NormalWeb">
    <w:name w:val="Normal (Web)"/>
    <w:basedOn w:val="Normal"/>
    <w:uiPriority w:val="99"/>
    <w:semiHidden/>
    <w:unhideWhenUsed/>
    <w:rsid w:val="0048412A"/>
    <w:pPr>
      <w:spacing w:before="100" w:beforeAutospacing="1" w:after="100" w:afterAutospacing="1"/>
    </w:pPr>
    <w:rPr>
      <w:rFonts w:ascii="Times New Roman" w:eastAsia="Times New Roman" w:hAnsi="Times New Roman" w:cs="Times New Roman"/>
      <w:lang w:val="es-CO" w:eastAsia="es-CO"/>
    </w:rPr>
  </w:style>
  <w:style w:type="table" w:styleId="Cuadrculaclara-nfasis1">
    <w:name w:val="Light Grid Accent 1"/>
    <w:basedOn w:val="Tablanormal"/>
    <w:uiPriority w:val="62"/>
    <w:rsid w:val="00EA7AA1"/>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customStyle="1" w:styleId="Default">
    <w:name w:val="Default"/>
    <w:rsid w:val="000E7178"/>
    <w:pPr>
      <w:autoSpaceDE w:val="0"/>
      <w:autoSpaceDN w:val="0"/>
      <w:adjustRightInd w:val="0"/>
    </w:pPr>
    <w:rPr>
      <w:rFonts w:ascii="Calibri" w:hAnsi="Calibri" w:cs="Calibri"/>
      <w:color w:val="000000"/>
      <w:lang w:val="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869640">
      <w:bodyDiv w:val="1"/>
      <w:marLeft w:val="0"/>
      <w:marRight w:val="0"/>
      <w:marTop w:val="0"/>
      <w:marBottom w:val="0"/>
      <w:divBdr>
        <w:top w:val="none" w:sz="0" w:space="0" w:color="auto"/>
        <w:left w:val="none" w:sz="0" w:space="0" w:color="auto"/>
        <w:bottom w:val="none" w:sz="0" w:space="0" w:color="auto"/>
        <w:right w:val="none" w:sz="0" w:space="0" w:color="auto"/>
      </w:divBdr>
      <w:divsChild>
        <w:div w:id="316497767">
          <w:marLeft w:val="547"/>
          <w:marRight w:val="0"/>
          <w:marTop w:val="0"/>
          <w:marBottom w:val="0"/>
          <w:divBdr>
            <w:top w:val="none" w:sz="0" w:space="0" w:color="auto"/>
            <w:left w:val="none" w:sz="0" w:space="0" w:color="auto"/>
            <w:bottom w:val="none" w:sz="0" w:space="0" w:color="auto"/>
            <w:right w:val="none" w:sz="0" w:space="0" w:color="auto"/>
          </w:divBdr>
        </w:div>
      </w:divsChild>
    </w:div>
    <w:div w:id="166528914">
      <w:bodyDiv w:val="1"/>
      <w:marLeft w:val="0"/>
      <w:marRight w:val="0"/>
      <w:marTop w:val="0"/>
      <w:marBottom w:val="0"/>
      <w:divBdr>
        <w:top w:val="none" w:sz="0" w:space="0" w:color="auto"/>
        <w:left w:val="none" w:sz="0" w:space="0" w:color="auto"/>
        <w:bottom w:val="none" w:sz="0" w:space="0" w:color="auto"/>
        <w:right w:val="none" w:sz="0" w:space="0" w:color="auto"/>
      </w:divBdr>
      <w:divsChild>
        <w:div w:id="1975525328">
          <w:marLeft w:val="547"/>
          <w:marRight w:val="0"/>
          <w:marTop w:val="0"/>
          <w:marBottom w:val="0"/>
          <w:divBdr>
            <w:top w:val="none" w:sz="0" w:space="0" w:color="auto"/>
            <w:left w:val="none" w:sz="0" w:space="0" w:color="auto"/>
            <w:bottom w:val="none" w:sz="0" w:space="0" w:color="auto"/>
            <w:right w:val="none" w:sz="0" w:space="0" w:color="auto"/>
          </w:divBdr>
        </w:div>
      </w:divsChild>
    </w:div>
    <w:div w:id="698241448">
      <w:bodyDiv w:val="1"/>
      <w:marLeft w:val="0"/>
      <w:marRight w:val="0"/>
      <w:marTop w:val="0"/>
      <w:marBottom w:val="0"/>
      <w:divBdr>
        <w:top w:val="none" w:sz="0" w:space="0" w:color="auto"/>
        <w:left w:val="none" w:sz="0" w:space="0" w:color="auto"/>
        <w:bottom w:val="none" w:sz="0" w:space="0" w:color="auto"/>
        <w:right w:val="none" w:sz="0" w:space="0" w:color="auto"/>
      </w:divBdr>
    </w:div>
    <w:div w:id="925269129">
      <w:bodyDiv w:val="1"/>
      <w:marLeft w:val="0"/>
      <w:marRight w:val="0"/>
      <w:marTop w:val="0"/>
      <w:marBottom w:val="0"/>
      <w:divBdr>
        <w:top w:val="none" w:sz="0" w:space="0" w:color="auto"/>
        <w:left w:val="none" w:sz="0" w:space="0" w:color="auto"/>
        <w:bottom w:val="none" w:sz="0" w:space="0" w:color="auto"/>
        <w:right w:val="none" w:sz="0" w:space="0" w:color="auto"/>
      </w:divBdr>
    </w:div>
    <w:div w:id="1155687981">
      <w:bodyDiv w:val="1"/>
      <w:marLeft w:val="0"/>
      <w:marRight w:val="0"/>
      <w:marTop w:val="0"/>
      <w:marBottom w:val="0"/>
      <w:divBdr>
        <w:top w:val="none" w:sz="0" w:space="0" w:color="auto"/>
        <w:left w:val="none" w:sz="0" w:space="0" w:color="auto"/>
        <w:bottom w:val="none" w:sz="0" w:space="0" w:color="auto"/>
        <w:right w:val="none" w:sz="0" w:space="0" w:color="auto"/>
      </w:divBdr>
    </w:div>
    <w:div w:id="1222981312">
      <w:bodyDiv w:val="1"/>
      <w:marLeft w:val="0"/>
      <w:marRight w:val="0"/>
      <w:marTop w:val="0"/>
      <w:marBottom w:val="0"/>
      <w:divBdr>
        <w:top w:val="none" w:sz="0" w:space="0" w:color="auto"/>
        <w:left w:val="none" w:sz="0" w:space="0" w:color="auto"/>
        <w:bottom w:val="none" w:sz="0" w:space="0" w:color="auto"/>
        <w:right w:val="none" w:sz="0" w:space="0" w:color="auto"/>
      </w:divBdr>
      <w:divsChild>
        <w:div w:id="1162618771">
          <w:marLeft w:val="547"/>
          <w:marRight w:val="0"/>
          <w:marTop w:val="0"/>
          <w:marBottom w:val="0"/>
          <w:divBdr>
            <w:top w:val="none" w:sz="0" w:space="0" w:color="auto"/>
            <w:left w:val="none" w:sz="0" w:space="0" w:color="auto"/>
            <w:bottom w:val="none" w:sz="0" w:space="0" w:color="auto"/>
            <w:right w:val="none" w:sz="0" w:space="0" w:color="auto"/>
          </w:divBdr>
        </w:div>
      </w:divsChild>
    </w:div>
    <w:div w:id="1253851591">
      <w:bodyDiv w:val="1"/>
      <w:marLeft w:val="0"/>
      <w:marRight w:val="0"/>
      <w:marTop w:val="0"/>
      <w:marBottom w:val="0"/>
      <w:divBdr>
        <w:top w:val="none" w:sz="0" w:space="0" w:color="auto"/>
        <w:left w:val="none" w:sz="0" w:space="0" w:color="auto"/>
        <w:bottom w:val="none" w:sz="0" w:space="0" w:color="auto"/>
        <w:right w:val="none" w:sz="0" w:space="0" w:color="auto"/>
      </w:divBdr>
    </w:div>
    <w:div w:id="1518273330">
      <w:bodyDiv w:val="1"/>
      <w:marLeft w:val="0"/>
      <w:marRight w:val="0"/>
      <w:marTop w:val="0"/>
      <w:marBottom w:val="0"/>
      <w:divBdr>
        <w:top w:val="none" w:sz="0" w:space="0" w:color="auto"/>
        <w:left w:val="none" w:sz="0" w:space="0" w:color="auto"/>
        <w:bottom w:val="none" w:sz="0" w:space="0" w:color="auto"/>
        <w:right w:val="none" w:sz="0" w:space="0" w:color="auto"/>
      </w:divBdr>
      <w:divsChild>
        <w:div w:id="502671225">
          <w:marLeft w:val="547"/>
          <w:marRight w:val="0"/>
          <w:marTop w:val="0"/>
          <w:marBottom w:val="0"/>
          <w:divBdr>
            <w:top w:val="none" w:sz="0" w:space="0" w:color="auto"/>
            <w:left w:val="none" w:sz="0" w:space="0" w:color="auto"/>
            <w:bottom w:val="none" w:sz="0" w:space="0" w:color="auto"/>
            <w:right w:val="none" w:sz="0" w:space="0" w:color="auto"/>
          </w:divBdr>
        </w:div>
      </w:divsChild>
    </w:div>
    <w:div w:id="1999577327">
      <w:bodyDiv w:val="1"/>
      <w:marLeft w:val="0"/>
      <w:marRight w:val="0"/>
      <w:marTop w:val="0"/>
      <w:marBottom w:val="0"/>
      <w:divBdr>
        <w:top w:val="none" w:sz="0" w:space="0" w:color="auto"/>
        <w:left w:val="none" w:sz="0" w:space="0" w:color="auto"/>
        <w:bottom w:val="none" w:sz="0" w:space="0" w:color="auto"/>
        <w:right w:val="none" w:sz="0" w:space="0" w:color="auto"/>
      </w:divBdr>
      <w:divsChild>
        <w:div w:id="1603218632">
          <w:marLeft w:val="547"/>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chart" Target="charts/chart5.xml"/><Relationship Id="rId1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chart" Target="charts/chart8.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chart" Target="charts/chart3.xml"/><Relationship Id="rId5" Type="http://schemas.openxmlformats.org/officeDocument/2006/relationships/webSettings" Target="webSettings.xml"/><Relationship Id="rId15" Type="http://schemas.openxmlformats.org/officeDocument/2006/relationships/chart" Target="charts/chart7.xml"/><Relationship Id="rId10" Type="http://schemas.openxmlformats.org/officeDocument/2006/relationships/chart" Target="charts/chart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1" Type="http://schemas.openxmlformats.org/officeDocument/2006/relationships/package" Target="../embeddings/Hoja_de_c_lculo_de_Microsoft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Hoja_de_c_lculo_de_Microsoft_Excel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Hoja_de_c_lculo_de_Microsoft_Excel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Hoja_de_c_lculo_de_Microsoft_Excel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Hoja_de_c_lculo_de_Microsoft_Excel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Hoja_de_c_lculo_de_Microsoft_Excel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Hoja_de_c_lculo_de_Microsoft_Excel7.xlsx"/></Relationships>
</file>

<file path=word/charts/_rels/chart8.xml.rels><?xml version="1.0" encoding="UTF-8" standalone="yes"?>
<Relationships xmlns="http://schemas.openxmlformats.org/package/2006/relationships"><Relationship Id="rId1" Type="http://schemas.openxmlformats.org/officeDocument/2006/relationships/package" Target="../embeddings/Hoja_de_c_lculo_de_Microsoft_Excel8.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CO"/>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itle>
    <c:autoTitleDeleted val="0"/>
    <c:plotArea>
      <c:layout/>
      <c:pieChart>
        <c:varyColors val="1"/>
        <c:ser>
          <c:idx val="0"/>
          <c:order val="0"/>
          <c:tx>
            <c:strRef>
              <c:f>Hoja1!$B$1</c:f>
              <c:strCache>
                <c:ptCount val="1"/>
                <c:pt idx="0">
                  <c:v>Ubicación </c:v>
                </c:pt>
              </c:strCache>
            </c:strRef>
          </c:tx>
          <c:dLbls>
            <c:dLblPos val="bestFit"/>
            <c:showLegendKey val="0"/>
            <c:showVal val="1"/>
            <c:showCatName val="0"/>
            <c:showSerName val="0"/>
            <c:showPercent val="0"/>
            <c:showBubbleSize val="0"/>
            <c:showLeaderLines val="1"/>
          </c:dLbls>
          <c:cat>
            <c:strRef>
              <c:f>Hoja1!$A$2:$A$3</c:f>
              <c:strCache>
                <c:ptCount val="2"/>
                <c:pt idx="0">
                  <c:v>Departamentos</c:v>
                </c:pt>
                <c:pt idx="1">
                  <c:v>Municipios </c:v>
                </c:pt>
              </c:strCache>
            </c:strRef>
          </c:cat>
          <c:val>
            <c:numRef>
              <c:f>Hoja1!$B$2:$B$3</c:f>
              <c:numCache>
                <c:formatCode>General</c:formatCode>
                <c:ptCount val="2"/>
                <c:pt idx="0">
                  <c:v>31</c:v>
                </c:pt>
                <c:pt idx="1">
                  <c:v>167</c:v>
                </c:pt>
              </c:numCache>
            </c:numRef>
          </c:val>
        </c:ser>
        <c:dLbls>
          <c:showLegendKey val="0"/>
          <c:showVal val="0"/>
          <c:showCatName val="0"/>
          <c:showSerName val="0"/>
          <c:showPercent val="0"/>
          <c:showBubbleSize val="0"/>
          <c:showLeaderLines val="1"/>
        </c:dLbls>
        <c:firstSliceAng val="0"/>
      </c:pieChart>
    </c:plotArea>
    <c:legend>
      <c:legendPos val="r"/>
      <c:layout/>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CO"/>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pPr>
            <a:r>
              <a:rPr lang="es-CO" sz="1200" baseline="0"/>
              <a:t>Grupos etarios de personas atendidas en recreación. </a:t>
            </a:r>
            <a:endParaRPr lang="es-CO" sz="1200"/>
          </a:p>
        </c:rich>
      </c:tx>
      <c:layout/>
      <c:overlay val="0"/>
    </c:title>
    <c:autoTitleDeleted val="0"/>
    <c:plotArea>
      <c:layout>
        <c:manualLayout>
          <c:layoutTarget val="inner"/>
          <c:xMode val="edge"/>
          <c:yMode val="edge"/>
          <c:x val="0.10830289442986293"/>
          <c:y val="0.16434521634162819"/>
          <c:w val="0.85697488334791483"/>
          <c:h val="0.75806242969628801"/>
        </c:manualLayout>
      </c:layout>
      <c:barChart>
        <c:barDir val="col"/>
        <c:grouping val="clustered"/>
        <c:varyColors val="0"/>
        <c:ser>
          <c:idx val="0"/>
          <c:order val="0"/>
          <c:tx>
            <c:strRef>
              <c:f>Hoja1!$B$1</c:f>
              <c:strCache>
                <c:ptCount val="1"/>
                <c:pt idx="0">
                  <c:v>Serie 1</c:v>
                </c:pt>
              </c:strCache>
            </c:strRef>
          </c:tx>
          <c:invertIfNegative val="0"/>
          <c:cat>
            <c:strRef>
              <c:f>Hoja1!$A$2:$A$4</c:f>
              <c:strCache>
                <c:ptCount val="3"/>
                <c:pt idx="0">
                  <c:v>Primera Infancia</c:v>
                </c:pt>
                <c:pt idx="1">
                  <c:v>Adolescencia y Juventud</c:v>
                </c:pt>
                <c:pt idx="2">
                  <c:v>Persona Mayor</c:v>
                </c:pt>
              </c:strCache>
            </c:strRef>
          </c:cat>
          <c:val>
            <c:numRef>
              <c:f>Hoja1!$B$2:$B$4</c:f>
              <c:numCache>
                <c:formatCode>#,##0</c:formatCode>
                <c:ptCount val="3"/>
                <c:pt idx="0">
                  <c:v>12394</c:v>
                </c:pt>
                <c:pt idx="1">
                  <c:v>13265</c:v>
                </c:pt>
                <c:pt idx="2">
                  <c:v>137939</c:v>
                </c:pt>
              </c:numCache>
            </c:numRef>
          </c:val>
        </c:ser>
        <c:ser>
          <c:idx val="1"/>
          <c:order val="1"/>
          <c:tx>
            <c:strRef>
              <c:f>Hoja1!$C$1</c:f>
              <c:strCache>
                <c:ptCount val="1"/>
                <c:pt idx="0">
                  <c:v>Columna1</c:v>
                </c:pt>
              </c:strCache>
            </c:strRef>
          </c:tx>
          <c:invertIfNegative val="0"/>
          <c:cat>
            <c:strRef>
              <c:f>Hoja1!$A$2:$A$4</c:f>
              <c:strCache>
                <c:ptCount val="3"/>
                <c:pt idx="0">
                  <c:v>Primera Infancia</c:v>
                </c:pt>
                <c:pt idx="1">
                  <c:v>Adolescencia y Juventud</c:v>
                </c:pt>
                <c:pt idx="2">
                  <c:v>Persona Mayor</c:v>
                </c:pt>
              </c:strCache>
            </c:strRef>
          </c:cat>
          <c:val>
            <c:numRef>
              <c:f>Hoja1!$C$2:$C$4</c:f>
              <c:numCache>
                <c:formatCode>General</c:formatCode>
                <c:ptCount val="3"/>
              </c:numCache>
            </c:numRef>
          </c:val>
        </c:ser>
        <c:ser>
          <c:idx val="2"/>
          <c:order val="2"/>
          <c:tx>
            <c:strRef>
              <c:f>Hoja1!$D$1</c:f>
              <c:strCache>
                <c:ptCount val="1"/>
                <c:pt idx="0">
                  <c:v>Columna2</c:v>
                </c:pt>
              </c:strCache>
            </c:strRef>
          </c:tx>
          <c:invertIfNegative val="0"/>
          <c:cat>
            <c:strRef>
              <c:f>Hoja1!$A$2:$A$4</c:f>
              <c:strCache>
                <c:ptCount val="3"/>
                <c:pt idx="0">
                  <c:v>Primera Infancia</c:v>
                </c:pt>
                <c:pt idx="1">
                  <c:v>Adolescencia y Juventud</c:v>
                </c:pt>
                <c:pt idx="2">
                  <c:v>Persona Mayor</c:v>
                </c:pt>
              </c:strCache>
            </c:strRef>
          </c:cat>
          <c:val>
            <c:numRef>
              <c:f>Hoja1!$D$2:$D$4</c:f>
              <c:numCache>
                <c:formatCode>General</c:formatCode>
                <c:ptCount val="3"/>
              </c:numCache>
            </c:numRef>
          </c:val>
        </c:ser>
        <c:dLbls>
          <c:dLblPos val="outEnd"/>
          <c:showLegendKey val="0"/>
          <c:showVal val="1"/>
          <c:showCatName val="0"/>
          <c:showSerName val="0"/>
          <c:showPercent val="0"/>
          <c:showBubbleSize val="0"/>
        </c:dLbls>
        <c:gapWidth val="150"/>
        <c:axId val="455244032"/>
        <c:axId val="455245824"/>
      </c:barChart>
      <c:catAx>
        <c:axId val="455244032"/>
        <c:scaling>
          <c:orientation val="minMax"/>
        </c:scaling>
        <c:delete val="0"/>
        <c:axPos val="b"/>
        <c:majorTickMark val="out"/>
        <c:minorTickMark val="none"/>
        <c:tickLblPos val="nextTo"/>
        <c:crossAx val="455245824"/>
        <c:crosses val="autoZero"/>
        <c:auto val="1"/>
        <c:lblAlgn val="ctr"/>
        <c:lblOffset val="100"/>
        <c:noMultiLvlLbl val="0"/>
      </c:catAx>
      <c:valAx>
        <c:axId val="455245824"/>
        <c:scaling>
          <c:orientation val="minMax"/>
        </c:scaling>
        <c:delete val="0"/>
        <c:axPos val="l"/>
        <c:majorGridlines/>
        <c:numFmt formatCode="#,##0" sourceLinked="1"/>
        <c:majorTickMark val="out"/>
        <c:minorTickMark val="none"/>
        <c:tickLblPos val="nextTo"/>
        <c:crossAx val="455244032"/>
        <c:crosses val="autoZero"/>
        <c:crossBetween val="between"/>
      </c:valAx>
    </c:plotArea>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s-CO"/>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100"/>
            </a:pPr>
            <a:r>
              <a:rPr lang="es-CO" sz="1100"/>
              <a:t>Pertenencia</a:t>
            </a:r>
            <a:r>
              <a:rPr lang="es-CO" sz="1100" baseline="0"/>
              <a:t> étnica de las personas atendidas por los programas de recreación.</a:t>
            </a:r>
            <a:endParaRPr lang="es-CO" sz="1100"/>
          </a:p>
        </c:rich>
      </c:tx>
      <c:layout>
        <c:manualLayout>
          <c:xMode val="edge"/>
          <c:yMode val="edge"/>
          <c:x val="1.2390091863517057E-2"/>
          <c:y val="2.9629629629629631E-2"/>
        </c:manualLayout>
      </c:layout>
      <c:overlay val="0"/>
    </c:title>
    <c:autoTitleDeleted val="0"/>
    <c:plotArea>
      <c:layout/>
      <c:barChart>
        <c:barDir val="col"/>
        <c:grouping val="clustered"/>
        <c:varyColors val="0"/>
        <c:ser>
          <c:idx val="0"/>
          <c:order val="0"/>
          <c:tx>
            <c:strRef>
              <c:f>Hoja1!$B$1</c:f>
              <c:strCache>
                <c:ptCount val="1"/>
                <c:pt idx="0">
                  <c:v>Masculino </c:v>
                </c:pt>
              </c:strCache>
            </c:strRef>
          </c:tx>
          <c:invertIfNegative val="0"/>
          <c:cat>
            <c:strRef>
              <c:f>Hoja1!$A$2:$A$5</c:f>
              <c:strCache>
                <c:ptCount val="4"/>
                <c:pt idx="0">
                  <c:v>Indígenas</c:v>
                </c:pt>
                <c:pt idx="1">
                  <c:v>ROM</c:v>
                </c:pt>
                <c:pt idx="2">
                  <c:v>Afro</c:v>
                </c:pt>
                <c:pt idx="3">
                  <c:v>Raizal</c:v>
                </c:pt>
              </c:strCache>
            </c:strRef>
          </c:cat>
          <c:val>
            <c:numRef>
              <c:f>Hoja1!$B$2:$B$5</c:f>
              <c:numCache>
                <c:formatCode>General</c:formatCode>
                <c:ptCount val="4"/>
                <c:pt idx="0">
                  <c:v>697</c:v>
                </c:pt>
                <c:pt idx="1">
                  <c:v>1</c:v>
                </c:pt>
                <c:pt idx="2">
                  <c:v>166</c:v>
                </c:pt>
                <c:pt idx="3">
                  <c:v>1</c:v>
                </c:pt>
              </c:numCache>
            </c:numRef>
          </c:val>
        </c:ser>
        <c:ser>
          <c:idx val="1"/>
          <c:order val="1"/>
          <c:tx>
            <c:strRef>
              <c:f>Hoja1!$C$1</c:f>
              <c:strCache>
                <c:ptCount val="1"/>
                <c:pt idx="0">
                  <c:v>Femenino</c:v>
                </c:pt>
              </c:strCache>
            </c:strRef>
          </c:tx>
          <c:invertIfNegative val="0"/>
          <c:cat>
            <c:strRef>
              <c:f>Hoja1!$A$2:$A$5</c:f>
              <c:strCache>
                <c:ptCount val="4"/>
                <c:pt idx="0">
                  <c:v>Indígenas</c:v>
                </c:pt>
                <c:pt idx="1">
                  <c:v>ROM</c:v>
                </c:pt>
                <c:pt idx="2">
                  <c:v>Afro</c:v>
                </c:pt>
                <c:pt idx="3">
                  <c:v>Raizal</c:v>
                </c:pt>
              </c:strCache>
            </c:strRef>
          </c:cat>
          <c:val>
            <c:numRef>
              <c:f>Hoja1!$C$2:$C$5</c:f>
              <c:numCache>
                <c:formatCode>General</c:formatCode>
                <c:ptCount val="4"/>
                <c:pt idx="0">
                  <c:v>840</c:v>
                </c:pt>
                <c:pt idx="1">
                  <c:v>0</c:v>
                </c:pt>
                <c:pt idx="2">
                  <c:v>145</c:v>
                </c:pt>
                <c:pt idx="3">
                  <c:v>0</c:v>
                </c:pt>
              </c:numCache>
            </c:numRef>
          </c:val>
        </c:ser>
        <c:ser>
          <c:idx val="2"/>
          <c:order val="2"/>
          <c:tx>
            <c:strRef>
              <c:f>Hoja1!$D$1</c:f>
              <c:strCache>
                <c:ptCount val="1"/>
                <c:pt idx="0">
                  <c:v>Columna1</c:v>
                </c:pt>
              </c:strCache>
            </c:strRef>
          </c:tx>
          <c:invertIfNegative val="0"/>
          <c:cat>
            <c:strRef>
              <c:f>Hoja1!$A$2:$A$5</c:f>
              <c:strCache>
                <c:ptCount val="4"/>
                <c:pt idx="0">
                  <c:v>Indígenas</c:v>
                </c:pt>
                <c:pt idx="1">
                  <c:v>ROM</c:v>
                </c:pt>
                <c:pt idx="2">
                  <c:v>Afro</c:v>
                </c:pt>
                <c:pt idx="3">
                  <c:v>Raizal</c:v>
                </c:pt>
              </c:strCache>
            </c:strRef>
          </c:cat>
          <c:val>
            <c:numRef>
              <c:f>Hoja1!$D$2:$D$5</c:f>
              <c:numCache>
                <c:formatCode>General</c:formatCode>
                <c:ptCount val="4"/>
              </c:numCache>
            </c:numRef>
          </c:val>
        </c:ser>
        <c:dLbls>
          <c:dLblPos val="outEnd"/>
          <c:showLegendKey val="0"/>
          <c:showVal val="1"/>
          <c:showCatName val="0"/>
          <c:showSerName val="0"/>
          <c:showPercent val="0"/>
          <c:showBubbleSize val="0"/>
        </c:dLbls>
        <c:gapWidth val="150"/>
        <c:axId val="241627520"/>
        <c:axId val="241630592"/>
      </c:barChart>
      <c:valAx>
        <c:axId val="241630592"/>
        <c:scaling>
          <c:orientation val="minMax"/>
        </c:scaling>
        <c:delete val="0"/>
        <c:axPos val="l"/>
        <c:majorGridlines/>
        <c:numFmt formatCode="General" sourceLinked="1"/>
        <c:majorTickMark val="out"/>
        <c:minorTickMark val="none"/>
        <c:tickLblPos val="nextTo"/>
        <c:crossAx val="241627520"/>
        <c:crosses val="autoZero"/>
        <c:crossBetween val="between"/>
      </c:valAx>
      <c:catAx>
        <c:axId val="241627520"/>
        <c:scaling>
          <c:orientation val="minMax"/>
        </c:scaling>
        <c:delete val="0"/>
        <c:axPos val="b"/>
        <c:majorTickMark val="out"/>
        <c:minorTickMark val="none"/>
        <c:tickLblPos val="nextTo"/>
        <c:crossAx val="241630592"/>
        <c:crosses val="autoZero"/>
        <c:auto val="1"/>
        <c:lblAlgn val="ctr"/>
        <c:lblOffset val="100"/>
        <c:noMultiLvlLbl val="0"/>
      </c:catAx>
    </c:plotArea>
    <c:legend>
      <c:legendPos val="r"/>
      <c:legendEntry>
        <c:idx val="2"/>
        <c:delete val="1"/>
      </c:legendEntry>
      <c:layout>
        <c:manualLayout>
          <c:xMode val="edge"/>
          <c:yMode val="edge"/>
          <c:x val="0.8347265966754156"/>
          <c:y val="0.36013205016039662"/>
          <c:w val="0.13055118110236222"/>
          <c:h val="0.208624321959755"/>
        </c:manualLayout>
      </c:layout>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s-CO"/>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s-CO" sz="1200"/>
              <a:t>Tipo</a:t>
            </a:r>
            <a:r>
              <a:rPr lang="es-CO" sz="1200" baseline="0"/>
              <a:t> de discapacidad de las personas atendidas por programas de recreación.</a:t>
            </a:r>
            <a:endParaRPr lang="es-CO" sz="1200"/>
          </a:p>
        </c:rich>
      </c:tx>
      <c:layout/>
      <c:overlay val="0"/>
    </c:title>
    <c:autoTitleDeleted val="0"/>
    <c:plotArea>
      <c:layout/>
      <c:barChart>
        <c:barDir val="col"/>
        <c:grouping val="clustered"/>
        <c:varyColors val="0"/>
        <c:ser>
          <c:idx val="0"/>
          <c:order val="0"/>
          <c:tx>
            <c:strRef>
              <c:f>Hoja1!$B$1</c:f>
              <c:strCache>
                <c:ptCount val="1"/>
                <c:pt idx="0">
                  <c:v>Masculino</c:v>
                </c:pt>
              </c:strCache>
            </c:strRef>
          </c:tx>
          <c:invertIfNegative val="0"/>
          <c:cat>
            <c:strRef>
              <c:f>Hoja1!$A$2:$A$4</c:f>
              <c:strCache>
                <c:ptCount val="3"/>
                <c:pt idx="0">
                  <c:v>Discapacidad Física</c:v>
                </c:pt>
                <c:pt idx="1">
                  <c:v>Discapacidad Sensorial</c:v>
                </c:pt>
                <c:pt idx="2">
                  <c:v>Discapacidad Intelectual</c:v>
                </c:pt>
              </c:strCache>
            </c:strRef>
          </c:cat>
          <c:val>
            <c:numRef>
              <c:f>Hoja1!$B$2:$B$4</c:f>
              <c:numCache>
                <c:formatCode>General</c:formatCode>
                <c:ptCount val="3"/>
                <c:pt idx="0">
                  <c:v>20</c:v>
                </c:pt>
                <c:pt idx="1">
                  <c:v>30</c:v>
                </c:pt>
                <c:pt idx="2">
                  <c:v>15</c:v>
                </c:pt>
              </c:numCache>
            </c:numRef>
          </c:val>
        </c:ser>
        <c:ser>
          <c:idx val="1"/>
          <c:order val="1"/>
          <c:tx>
            <c:strRef>
              <c:f>Hoja1!$C$1</c:f>
              <c:strCache>
                <c:ptCount val="1"/>
                <c:pt idx="0">
                  <c:v>Femenino</c:v>
                </c:pt>
              </c:strCache>
            </c:strRef>
          </c:tx>
          <c:invertIfNegative val="0"/>
          <c:cat>
            <c:strRef>
              <c:f>Hoja1!$A$2:$A$4</c:f>
              <c:strCache>
                <c:ptCount val="3"/>
                <c:pt idx="0">
                  <c:v>Discapacidad Física</c:v>
                </c:pt>
                <c:pt idx="1">
                  <c:v>Discapacidad Sensorial</c:v>
                </c:pt>
                <c:pt idx="2">
                  <c:v>Discapacidad Intelectual</c:v>
                </c:pt>
              </c:strCache>
            </c:strRef>
          </c:cat>
          <c:val>
            <c:numRef>
              <c:f>Hoja1!$C$2:$C$4</c:f>
              <c:numCache>
                <c:formatCode>General</c:formatCode>
                <c:ptCount val="3"/>
                <c:pt idx="0">
                  <c:v>14</c:v>
                </c:pt>
                <c:pt idx="1">
                  <c:v>0</c:v>
                </c:pt>
                <c:pt idx="2">
                  <c:v>18</c:v>
                </c:pt>
              </c:numCache>
            </c:numRef>
          </c:val>
        </c:ser>
        <c:ser>
          <c:idx val="2"/>
          <c:order val="2"/>
          <c:tx>
            <c:strRef>
              <c:f>Hoja1!$D$1</c:f>
              <c:strCache>
                <c:ptCount val="1"/>
                <c:pt idx="0">
                  <c:v>Columna1</c:v>
                </c:pt>
              </c:strCache>
            </c:strRef>
          </c:tx>
          <c:invertIfNegative val="0"/>
          <c:cat>
            <c:strRef>
              <c:f>Hoja1!$A$2:$A$4</c:f>
              <c:strCache>
                <c:ptCount val="3"/>
                <c:pt idx="0">
                  <c:v>Discapacidad Física</c:v>
                </c:pt>
                <c:pt idx="1">
                  <c:v>Discapacidad Sensorial</c:v>
                </c:pt>
                <c:pt idx="2">
                  <c:v>Discapacidad Intelectual</c:v>
                </c:pt>
              </c:strCache>
            </c:strRef>
          </c:cat>
          <c:val>
            <c:numRef>
              <c:f>Hoja1!$D$2:$D$4</c:f>
              <c:numCache>
                <c:formatCode>General</c:formatCode>
                <c:ptCount val="3"/>
              </c:numCache>
            </c:numRef>
          </c:val>
        </c:ser>
        <c:dLbls>
          <c:dLblPos val="outEnd"/>
          <c:showLegendKey val="0"/>
          <c:showVal val="1"/>
          <c:showCatName val="0"/>
          <c:showSerName val="0"/>
          <c:showPercent val="0"/>
          <c:showBubbleSize val="0"/>
        </c:dLbls>
        <c:gapWidth val="150"/>
        <c:axId val="460359936"/>
        <c:axId val="475277184"/>
      </c:barChart>
      <c:catAx>
        <c:axId val="460359936"/>
        <c:scaling>
          <c:orientation val="minMax"/>
        </c:scaling>
        <c:delete val="0"/>
        <c:axPos val="b"/>
        <c:majorTickMark val="out"/>
        <c:minorTickMark val="none"/>
        <c:tickLblPos val="nextTo"/>
        <c:crossAx val="475277184"/>
        <c:crosses val="autoZero"/>
        <c:auto val="1"/>
        <c:lblAlgn val="ctr"/>
        <c:lblOffset val="100"/>
        <c:noMultiLvlLbl val="0"/>
      </c:catAx>
      <c:valAx>
        <c:axId val="475277184"/>
        <c:scaling>
          <c:orientation val="minMax"/>
        </c:scaling>
        <c:delete val="0"/>
        <c:axPos val="l"/>
        <c:majorGridlines/>
        <c:numFmt formatCode="General" sourceLinked="1"/>
        <c:majorTickMark val="out"/>
        <c:minorTickMark val="none"/>
        <c:tickLblPos val="nextTo"/>
        <c:crossAx val="460359936"/>
        <c:crosses val="autoZero"/>
        <c:crossBetween val="between"/>
      </c:valAx>
    </c:plotArea>
    <c:legend>
      <c:legendPos val="r"/>
      <c:legendEntry>
        <c:idx val="2"/>
        <c:delete val="1"/>
      </c:legendEntry>
      <c:layout/>
      <c:overlay val="0"/>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s-CO"/>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s-CO" sz="1200"/>
              <a:t>Población Vulnerable</a:t>
            </a:r>
            <a:r>
              <a:rPr lang="es-CO" sz="1200" baseline="0"/>
              <a:t> atendidad por programas de recreación</a:t>
            </a:r>
            <a:r>
              <a:rPr lang="es-CO" baseline="0"/>
              <a:t>. </a:t>
            </a:r>
            <a:endParaRPr lang="es-CO"/>
          </a:p>
        </c:rich>
      </c:tx>
      <c:layout/>
      <c:overlay val="0"/>
    </c:title>
    <c:autoTitleDeleted val="0"/>
    <c:plotArea>
      <c:layout/>
      <c:barChart>
        <c:barDir val="col"/>
        <c:grouping val="clustered"/>
        <c:varyColors val="0"/>
        <c:ser>
          <c:idx val="0"/>
          <c:order val="0"/>
          <c:tx>
            <c:strRef>
              <c:f>Hoja1!$B$1</c:f>
              <c:strCache>
                <c:ptCount val="1"/>
                <c:pt idx="0">
                  <c:v>Masculino</c:v>
                </c:pt>
              </c:strCache>
            </c:strRef>
          </c:tx>
          <c:invertIfNegative val="0"/>
          <c:cat>
            <c:strRef>
              <c:f>Hoja1!$A$2</c:f>
              <c:strCache>
                <c:ptCount val="1"/>
                <c:pt idx="0">
                  <c:v>Campesinos</c:v>
                </c:pt>
              </c:strCache>
            </c:strRef>
          </c:cat>
          <c:val>
            <c:numRef>
              <c:f>Hoja1!$B$2</c:f>
              <c:numCache>
                <c:formatCode>General</c:formatCode>
                <c:ptCount val="1"/>
                <c:pt idx="0">
                  <c:v>4</c:v>
                </c:pt>
              </c:numCache>
            </c:numRef>
          </c:val>
        </c:ser>
        <c:ser>
          <c:idx val="1"/>
          <c:order val="1"/>
          <c:tx>
            <c:strRef>
              <c:f>Hoja1!$C$1</c:f>
              <c:strCache>
                <c:ptCount val="1"/>
                <c:pt idx="0">
                  <c:v>Femenino</c:v>
                </c:pt>
              </c:strCache>
            </c:strRef>
          </c:tx>
          <c:invertIfNegative val="0"/>
          <c:cat>
            <c:strRef>
              <c:f>Hoja1!$A$2</c:f>
              <c:strCache>
                <c:ptCount val="1"/>
                <c:pt idx="0">
                  <c:v>Campesinos</c:v>
                </c:pt>
              </c:strCache>
            </c:strRef>
          </c:cat>
          <c:val>
            <c:numRef>
              <c:f>Hoja1!$C$2</c:f>
              <c:numCache>
                <c:formatCode>General</c:formatCode>
                <c:ptCount val="1"/>
                <c:pt idx="0">
                  <c:v>1</c:v>
                </c:pt>
              </c:numCache>
            </c:numRef>
          </c:val>
        </c:ser>
        <c:ser>
          <c:idx val="2"/>
          <c:order val="2"/>
          <c:tx>
            <c:strRef>
              <c:f>Hoja1!$D$1</c:f>
              <c:strCache>
                <c:ptCount val="1"/>
                <c:pt idx="0">
                  <c:v>Columna1</c:v>
                </c:pt>
              </c:strCache>
            </c:strRef>
          </c:tx>
          <c:invertIfNegative val="0"/>
          <c:cat>
            <c:strRef>
              <c:f>Hoja1!$A$2</c:f>
              <c:strCache>
                <c:ptCount val="1"/>
                <c:pt idx="0">
                  <c:v>Campesinos</c:v>
                </c:pt>
              </c:strCache>
            </c:strRef>
          </c:cat>
          <c:val>
            <c:numRef>
              <c:f>Hoja1!$D$2</c:f>
              <c:numCache>
                <c:formatCode>General</c:formatCode>
                <c:ptCount val="1"/>
              </c:numCache>
            </c:numRef>
          </c:val>
        </c:ser>
        <c:dLbls>
          <c:dLblPos val="outEnd"/>
          <c:showLegendKey val="0"/>
          <c:showVal val="1"/>
          <c:showCatName val="0"/>
          <c:showSerName val="0"/>
          <c:showPercent val="0"/>
          <c:showBubbleSize val="0"/>
        </c:dLbls>
        <c:gapWidth val="150"/>
        <c:axId val="475299200"/>
        <c:axId val="475305088"/>
      </c:barChart>
      <c:catAx>
        <c:axId val="475299200"/>
        <c:scaling>
          <c:orientation val="minMax"/>
        </c:scaling>
        <c:delete val="0"/>
        <c:axPos val="b"/>
        <c:majorTickMark val="out"/>
        <c:minorTickMark val="none"/>
        <c:tickLblPos val="nextTo"/>
        <c:crossAx val="475305088"/>
        <c:crosses val="autoZero"/>
        <c:auto val="1"/>
        <c:lblAlgn val="ctr"/>
        <c:lblOffset val="100"/>
        <c:noMultiLvlLbl val="0"/>
      </c:catAx>
      <c:valAx>
        <c:axId val="475305088"/>
        <c:scaling>
          <c:orientation val="minMax"/>
        </c:scaling>
        <c:delete val="1"/>
        <c:axPos val="l"/>
        <c:majorGridlines/>
        <c:numFmt formatCode="General" sourceLinked="1"/>
        <c:majorTickMark val="out"/>
        <c:minorTickMark val="none"/>
        <c:tickLblPos val="nextTo"/>
        <c:crossAx val="475299200"/>
        <c:crosses val="autoZero"/>
        <c:crossBetween val="between"/>
      </c:valAx>
    </c:plotArea>
    <c:legend>
      <c:legendPos val="r"/>
      <c:legendEntry>
        <c:idx val="2"/>
        <c:delete val="1"/>
      </c:legendEntry>
      <c:layout/>
      <c:overlay val="0"/>
    </c:legend>
    <c:plotVisOnly val="1"/>
    <c:dispBlanksAs val="gap"/>
    <c:showDLblsOverMax val="0"/>
  </c:chart>
  <c:spPr>
    <a:ln>
      <a:solidFill>
        <a:schemeClr val="accent1"/>
      </a:solidFill>
    </a:ln>
  </c:sp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s-CO"/>
  <c:roundedCorners val="0"/>
  <mc:AlternateContent xmlns:mc="http://schemas.openxmlformats.org/markup-compatibility/2006">
    <mc:Choice xmlns:c14="http://schemas.microsoft.com/office/drawing/2007/8/2/chart" Requires="c14">
      <c14:style val="104"/>
    </mc:Choice>
    <mc:Fallback>
      <c:style val="4"/>
    </mc:Fallback>
  </mc:AlternateContent>
  <c:chart>
    <c:title>
      <c:tx>
        <c:rich>
          <a:bodyPr/>
          <a:lstStyle/>
          <a:p>
            <a:pPr>
              <a:defRPr/>
            </a:pPr>
            <a:r>
              <a:rPr lang="es-CO" sz="1400"/>
              <a:t>Impacto por programa</a:t>
            </a:r>
            <a:r>
              <a:rPr lang="es-CO" sz="1400" baseline="0"/>
              <a:t> de recreación</a:t>
            </a:r>
            <a:r>
              <a:rPr lang="es-CO" baseline="0"/>
              <a:t>.</a:t>
            </a:r>
          </a:p>
        </c:rich>
      </c:tx>
      <c:layout/>
      <c:overlay val="0"/>
    </c:title>
    <c:autoTitleDeleted val="0"/>
    <c:plotArea>
      <c:layout/>
      <c:barChart>
        <c:barDir val="col"/>
        <c:grouping val="clustered"/>
        <c:varyColors val="0"/>
        <c:ser>
          <c:idx val="0"/>
          <c:order val="0"/>
          <c:tx>
            <c:strRef>
              <c:f>Hoja1!$B$1</c:f>
              <c:strCache>
                <c:ptCount val="1"/>
                <c:pt idx="0">
                  <c:v>Columna1</c:v>
                </c:pt>
              </c:strCache>
            </c:strRef>
          </c:tx>
          <c:invertIfNegative val="0"/>
          <c:cat>
            <c:strRef>
              <c:f>Hoja1!$A$2:$A$4</c:f>
              <c:strCache>
                <c:ptCount val="3"/>
                <c:pt idx="0">
                  <c:v>Mandalavida (Primera Infancia)</c:v>
                </c:pt>
                <c:pt idx="1">
                  <c:v>Campamentos Juveniles (Adolescencia y Juventud)</c:v>
                </c:pt>
                <c:pt idx="2">
                  <c:v>Nuevo Comienzo (Persona Mayor)</c:v>
                </c:pt>
              </c:strCache>
            </c:strRef>
          </c:cat>
          <c:val>
            <c:numRef>
              <c:f>Hoja1!$B$2:$B$4</c:f>
              <c:numCache>
                <c:formatCode>#,##0</c:formatCode>
                <c:ptCount val="3"/>
                <c:pt idx="0">
                  <c:v>12394</c:v>
                </c:pt>
                <c:pt idx="1">
                  <c:v>13265</c:v>
                </c:pt>
                <c:pt idx="2">
                  <c:v>137939</c:v>
                </c:pt>
              </c:numCache>
            </c:numRef>
          </c:val>
        </c:ser>
        <c:ser>
          <c:idx val="1"/>
          <c:order val="1"/>
          <c:tx>
            <c:strRef>
              <c:f>Hoja1!$C$1</c:f>
              <c:strCache>
                <c:ptCount val="1"/>
                <c:pt idx="0">
                  <c:v>Columna2</c:v>
                </c:pt>
              </c:strCache>
            </c:strRef>
          </c:tx>
          <c:invertIfNegative val="0"/>
          <c:cat>
            <c:strRef>
              <c:f>Hoja1!$A$2:$A$4</c:f>
              <c:strCache>
                <c:ptCount val="3"/>
                <c:pt idx="0">
                  <c:v>Mandalavida (Primera Infancia)</c:v>
                </c:pt>
                <c:pt idx="1">
                  <c:v>Campamentos Juveniles (Adolescencia y Juventud)</c:v>
                </c:pt>
                <c:pt idx="2">
                  <c:v>Nuevo Comienzo (Persona Mayor)</c:v>
                </c:pt>
              </c:strCache>
            </c:strRef>
          </c:cat>
          <c:val>
            <c:numRef>
              <c:f>Hoja1!$C$2:$C$4</c:f>
              <c:numCache>
                <c:formatCode>General</c:formatCode>
                <c:ptCount val="3"/>
              </c:numCache>
            </c:numRef>
          </c:val>
        </c:ser>
        <c:ser>
          <c:idx val="2"/>
          <c:order val="2"/>
          <c:tx>
            <c:strRef>
              <c:f>Hoja1!$D$1</c:f>
              <c:strCache>
                <c:ptCount val="1"/>
                <c:pt idx="0">
                  <c:v>Columna3</c:v>
                </c:pt>
              </c:strCache>
            </c:strRef>
          </c:tx>
          <c:invertIfNegative val="0"/>
          <c:cat>
            <c:strRef>
              <c:f>Hoja1!$A$2:$A$4</c:f>
              <c:strCache>
                <c:ptCount val="3"/>
                <c:pt idx="0">
                  <c:v>Mandalavida (Primera Infancia)</c:v>
                </c:pt>
                <c:pt idx="1">
                  <c:v>Campamentos Juveniles (Adolescencia y Juventud)</c:v>
                </c:pt>
                <c:pt idx="2">
                  <c:v>Nuevo Comienzo (Persona Mayor)</c:v>
                </c:pt>
              </c:strCache>
            </c:strRef>
          </c:cat>
          <c:val>
            <c:numRef>
              <c:f>Hoja1!$D$2:$D$4</c:f>
              <c:numCache>
                <c:formatCode>General</c:formatCode>
                <c:ptCount val="3"/>
              </c:numCache>
            </c:numRef>
          </c:val>
        </c:ser>
        <c:dLbls>
          <c:dLblPos val="outEnd"/>
          <c:showLegendKey val="0"/>
          <c:showVal val="1"/>
          <c:showCatName val="0"/>
          <c:showSerName val="0"/>
          <c:showPercent val="0"/>
          <c:showBubbleSize val="0"/>
        </c:dLbls>
        <c:gapWidth val="150"/>
        <c:axId val="388060672"/>
        <c:axId val="388062208"/>
      </c:barChart>
      <c:catAx>
        <c:axId val="388060672"/>
        <c:scaling>
          <c:orientation val="minMax"/>
        </c:scaling>
        <c:delete val="0"/>
        <c:axPos val="b"/>
        <c:majorTickMark val="out"/>
        <c:minorTickMark val="none"/>
        <c:tickLblPos val="nextTo"/>
        <c:crossAx val="388062208"/>
        <c:crosses val="autoZero"/>
        <c:auto val="1"/>
        <c:lblAlgn val="ctr"/>
        <c:lblOffset val="100"/>
        <c:noMultiLvlLbl val="0"/>
      </c:catAx>
      <c:valAx>
        <c:axId val="388062208"/>
        <c:scaling>
          <c:orientation val="minMax"/>
        </c:scaling>
        <c:delete val="0"/>
        <c:axPos val="l"/>
        <c:majorGridlines/>
        <c:numFmt formatCode="#,##0" sourceLinked="1"/>
        <c:majorTickMark val="out"/>
        <c:minorTickMark val="none"/>
        <c:tickLblPos val="nextTo"/>
        <c:crossAx val="388060672"/>
        <c:crosses val="autoZero"/>
        <c:crossBetween val="between"/>
      </c:valAx>
    </c:plotArea>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s-CO"/>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s-CO" sz="1400"/>
              <a:t>Peridiocidad</a:t>
            </a:r>
            <a:r>
              <a:rPr lang="es-CO" sz="1400" baseline="0"/>
              <a:t> en la que se realizan los procesos en recreación.</a:t>
            </a:r>
            <a:endParaRPr lang="es-CO" sz="1400"/>
          </a:p>
        </c:rich>
      </c:tx>
      <c:layout/>
      <c:overlay val="0"/>
    </c:title>
    <c:autoTitleDeleted val="0"/>
    <c:plotArea>
      <c:layout/>
      <c:lineChart>
        <c:grouping val="standard"/>
        <c:varyColors val="0"/>
        <c:ser>
          <c:idx val="0"/>
          <c:order val="0"/>
          <c:tx>
            <c:strRef>
              <c:f>Hoja1!$B$1</c:f>
              <c:strCache>
                <c:ptCount val="1"/>
                <c:pt idx="0">
                  <c:v>Columna1</c:v>
                </c:pt>
              </c:strCache>
            </c:strRef>
          </c:tx>
          <c:marker>
            <c:symbol val="none"/>
          </c:marker>
          <c:cat>
            <c:strRef>
              <c:f>Hoja1!$A$2:$A$13</c:f>
              <c:strCache>
                <c:ptCount val="12"/>
                <c:pt idx="0">
                  <c:v>Enero </c:v>
                </c:pt>
                <c:pt idx="1">
                  <c:v>Febrero</c:v>
                </c:pt>
                <c:pt idx="2">
                  <c:v>Marzo</c:v>
                </c:pt>
                <c:pt idx="3">
                  <c:v>Abril </c:v>
                </c:pt>
                <c:pt idx="4">
                  <c:v>Mayo</c:v>
                </c:pt>
                <c:pt idx="5">
                  <c:v>Junio</c:v>
                </c:pt>
                <c:pt idx="6">
                  <c:v>Julio</c:v>
                </c:pt>
                <c:pt idx="7">
                  <c:v>Agosto</c:v>
                </c:pt>
                <c:pt idx="8">
                  <c:v>Septiembre</c:v>
                </c:pt>
                <c:pt idx="9">
                  <c:v>Octubre</c:v>
                </c:pt>
                <c:pt idx="10">
                  <c:v>Noviembre </c:v>
                </c:pt>
                <c:pt idx="11">
                  <c:v>Diciembre </c:v>
                </c:pt>
              </c:strCache>
            </c:strRef>
          </c:cat>
          <c:val>
            <c:numRef>
              <c:f>Hoja1!$B$2:$B$13</c:f>
              <c:numCache>
                <c:formatCode>General</c:formatCode>
                <c:ptCount val="12"/>
                <c:pt idx="0">
                  <c:v>0</c:v>
                </c:pt>
                <c:pt idx="1">
                  <c:v>0</c:v>
                </c:pt>
                <c:pt idx="2">
                  <c:v>0</c:v>
                </c:pt>
                <c:pt idx="3">
                  <c:v>0</c:v>
                </c:pt>
                <c:pt idx="4">
                  <c:v>0</c:v>
                </c:pt>
                <c:pt idx="5">
                  <c:v>1</c:v>
                </c:pt>
                <c:pt idx="6">
                  <c:v>1</c:v>
                </c:pt>
                <c:pt idx="7">
                  <c:v>1</c:v>
                </c:pt>
                <c:pt idx="8">
                  <c:v>1</c:v>
                </c:pt>
                <c:pt idx="9">
                  <c:v>1</c:v>
                </c:pt>
                <c:pt idx="10">
                  <c:v>1</c:v>
                </c:pt>
                <c:pt idx="11">
                  <c:v>1</c:v>
                </c:pt>
              </c:numCache>
            </c:numRef>
          </c:val>
          <c:smooth val="0"/>
        </c:ser>
        <c:ser>
          <c:idx val="1"/>
          <c:order val="1"/>
          <c:tx>
            <c:strRef>
              <c:f>Hoja1!$C$1</c:f>
              <c:strCache>
                <c:ptCount val="1"/>
                <c:pt idx="0">
                  <c:v>Columna2</c:v>
                </c:pt>
              </c:strCache>
            </c:strRef>
          </c:tx>
          <c:marker>
            <c:symbol val="none"/>
          </c:marker>
          <c:cat>
            <c:strRef>
              <c:f>Hoja1!$A$2:$A$13</c:f>
              <c:strCache>
                <c:ptCount val="12"/>
                <c:pt idx="0">
                  <c:v>Enero </c:v>
                </c:pt>
                <c:pt idx="1">
                  <c:v>Febrero</c:v>
                </c:pt>
                <c:pt idx="2">
                  <c:v>Marzo</c:v>
                </c:pt>
                <c:pt idx="3">
                  <c:v>Abril </c:v>
                </c:pt>
                <c:pt idx="4">
                  <c:v>Mayo</c:v>
                </c:pt>
                <c:pt idx="5">
                  <c:v>Junio</c:v>
                </c:pt>
                <c:pt idx="6">
                  <c:v>Julio</c:v>
                </c:pt>
                <c:pt idx="7">
                  <c:v>Agosto</c:v>
                </c:pt>
                <c:pt idx="8">
                  <c:v>Septiembre</c:v>
                </c:pt>
                <c:pt idx="9">
                  <c:v>Octubre</c:v>
                </c:pt>
                <c:pt idx="10">
                  <c:v>Noviembre </c:v>
                </c:pt>
                <c:pt idx="11">
                  <c:v>Diciembre </c:v>
                </c:pt>
              </c:strCache>
            </c:strRef>
          </c:cat>
          <c:val>
            <c:numRef>
              <c:f>Hoja1!$C$2:$C$13</c:f>
              <c:numCache>
                <c:formatCode>General</c:formatCode>
                <c:ptCount val="12"/>
              </c:numCache>
            </c:numRef>
          </c:val>
          <c:smooth val="0"/>
        </c:ser>
        <c:dLbls>
          <c:showLegendKey val="0"/>
          <c:showVal val="0"/>
          <c:showCatName val="0"/>
          <c:showSerName val="0"/>
          <c:showPercent val="0"/>
          <c:showBubbleSize val="0"/>
        </c:dLbls>
        <c:marker val="1"/>
        <c:smooth val="0"/>
        <c:axId val="392417280"/>
        <c:axId val="392419584"/>
      </c:lineChart>
      <c:catAx>
        <c:axId val="392417280"/>
        <c:scaling>
          <c:orientation val="minMax"/>
        </c:scaling>
        <c:delete val="0"/>
        <c:axPos val="b"/>
        <c:majorTickMark val="out"/>
        <c:minorTickMark val="none"/>
        <c:tickLblPos val="nextTo"/>
        <c:crossAx val="392419584"/>
        <c:crosses val="autoZero"/>
        <c:auto val="1"/>
        <c:lblAlgn val="ctr"/>
        <c:lblOffset val="100"/>
        <c:noMultiLvlLbl val="0"/>
      </c:catAx>
      <c:valAx>
        <c:axId val="392419584"/>
        <c:scaling>
          <c:orientation val="minMax"/>
        </c:scaling>
        <c:delete val="1"/>
        <c:axPos val="l"/>
        <c:majorGridlines/>
        <c:numFmt formatCode="General" sourceLinked="1"/>
        <c:majorTickMark val="out"/>
        <c:minorTickMark val="none"/>
        <c:tickLblPos val="nextTo"/>
        <c:crossAx val="392417280"/>
        <c:crosses val="autoZero"/>
        <c:crossBetween val="between"/>
      </c:valAx>
    </c:plotArea>
    <c:plotVisOnly val="1"/>
    <c:dispBlanksAs val="gap"/>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s-CO"/>
  <c:roundedCorners val="0"/>
  <mc:AlternateContent xmlns:mc="http://schemas.openxmlformats.org/markup-compatibility/2006">
    <mc:Choice xmlns:c14="http://schemas.microsoft.com/office/drawing/2007/8/2/chart" Requires="c14">
      <c14:style val="105"/>
    </mc:Choice>
    <mc:Fallback>
      <c:style val="5"/>
    </mc:Fallback>
  </mc:AlternateContent>
  <c:chart>
    <c:title>
      <c:tx>
        <c:rich>
          <a:bodyPr/>
          <a:lstStyle/>
          <a:p>
            <a:pPr>
              <a:defRPr/>
            </a:pPr>
            <a:r>
              <a:rPr lang="es-CO" sz="1200"/>
              <a:t>Nivel de Sisbén</a:t>
            </a:r>
            <a:r>
              <a:rPr lang="es-CO" sz="1200" baseline="0"/>
              <a:t> de las personas atendidas en el programa de Nuevo Comienzo.</a:t>
            </a:r>
            <a:endParaRPr lang="es-CO" sz="1200"/>
          </a:p>
        </c:rich>
      </c:tx>
      <c:layout/>
      <c:overlay val="0"/>
    </c:title>
    <c:autoTitleDeleted val="0"/>
    <c:plotArea>
      <c:layout/>
      <c:barChart>
        <c:barDir val="col"/>
        <c:grouping val="clustered"/>
        <c:varyColors val="0"/>
        <c:ser>
          <c:idx val="0"/>
          <c:order val="0"/>
          <c:tx>
            <c:strRef>
              <c:f>Hoja1!$B$1</c:f>
              <c:strCache>
                <c:ptCount val="1"/>
                <c:pt idx="0">
                  <c:v>Nivel de Sisbén</c:v>
                </c:pt>
              </c:strCache>
            </c:strRef>
          </c:tx>
          <c:invertIfNegative val="0"/>
          <c:cat>
            <c:strRef>
              <c:f>Hoja1!$A$2:$A$4</c:f>
              <c:strCache>
                <c:ptCount val="3"/>
                <c:pt idx="0">
                  <c:v>Nivel 1</c:v>
                </c:pt>
                <c:pt idx="1">
                  <c:v>Nivel 2</c:v>
                </c:pt>
                <c:pt idx="2">
                  <c:v>Nivel 3</c:v>
                </c:pt>
              </c:strCache>
            </c:strRef>
          </c:cat>
          <c:val>
            <c:numRef>
              <c:f>Hoja1!$B$2:$B$4</c:f>
              <c:numCache>
                <c:formatCode>General</c:formatCode>
                <c:ptCount val="3"/>
                <c:pt idx="0">
                  <c:v>242</c:v>
                </c:pt>
                <c:pt idx="1">
                  <c:v>85</c:v>
                </c:pt>
                <c:pt idx="2">
                  <c:v>2</c:v>
                </c:pt>
              </c:numCache>
            </c:numRef>
          </c:val>
        </c:ser>
        <c:ser>
          <c:idx val="1"/>
          <c:order val="1"/>
          <c:tx>
            <c:strRef>
              <c:f>Hoja1!$C$1</c:f>
              <c:strCache>
                <c:ptCount val="1"/>
                <c:pt idx="0">
                  <c:v>Columna1</c:v>
                </c:pt>
              </c:strCache>
            </c:strRef>
          </c:tx>
          <c:invertIfNegative val="0"/>
          <c:cat>
            <c:strRef>
              <c:f>Hoja1!$A$2:$A$4</c:f>
              <c:strCache>
                <c:ptCount val="3"/>
                <c:pt idx="0">
                  <c:v>Nivel 1</c:v>
                </c:pt>
                <c:pt idx="1">
                  <c:v>Nivel 2</c:v>
                </c:pt>
                <c:pt idx="2">
                  <c:v>Nivel 3</c:v>
                </c:pt>
              </c:strCache>
            </c:strRef>
          </c:cat>
          <c:val>
            <c:numRef>
              <c:f>Hoja1!$C$2:$C$4</c:f>
              <c:numCache>
                <c:formatCode>General</c:formatCode>
                <c:ptCount val="3"/>
              </c:numCache>
            </c:numRef>
          </c:val>
        </c:ser>
        <c:ser>
          <c:idx val="2"/>
          <c:order val="2"/>
          <c:tx>
            <c:strRef>
              <c:f>Hoja1!$D$1</c:f>
              <c:strCache>
                <c:ptCount val="1"/>
                <c:pt idx="0">
                  <c:v>Columna2</c:v>
                </c:pt>
              </c:strCache>
            </c:strRef>
          </c:tx>
          <c:invertIfNegative val="0"/>
          <c:cat>
            <c:strRef>
              <c:f>Hoja1!$A$2:$A$4</c:f>
              <c:strCache>
                <c:ptCount val="3"/>
                <c:pt idx="0">
                  <c:v>Nivel 1</c:v>
                </c:pt>
                <c:pt idx="1">
                  <c:v>Nivel 2</c:v>
                </c:pt>
                <c:pt idx="2">
                  <c:v>Nivel 3</c:v>
                </c:pt>
              </c:strCache>
            </c:strRef>
          </c:cat>
          <c:val>
            <c:numRef>
              <c:f>Hoja1!$D$2:$D$4</c:f>
              <c:numCache>
                <c:formatCode>General</c:formatCode>
                <c:ptCount val="3"/>
              </c:numCache>
            </c:numRef>
          </c:val>
        </c:ser>
        <c:dLbls>
          <c:dLblPos val="outEnd"/>
          <c:showLegendKey val="0"/>
          <c:showVal val="1"/>
          <c:showCatName val="0"/>
          <c:showSerName val="0"/>
          <c:showPercent val="0"/>
          <c:showBubbleSize val="0"/>
        </c:dLbls>
        <c:gapWidth val="150"/>
        <c:axId val="252126720"/>
        <c:axId val="252128256"/>
      </c:barChart>
      <c:catAx>
        <c:axId val="252126720"/>
        <c:scaling>
          <c:orientation val="minMax"/>
        </c:scaling>
        <c:delete val="0"/>
        <c:axPos val="b"/>
        <c:majorTickMark val="out"/>
        <c:minorTickMark val="none"/>
        <c:tickLblPos val="nextTo"/>
        <c:crossAx val="252128256"/>
        <c:crosses val="autoZero"/>
        <c:auto val="1"/>
        <c:lblAlgn val="ctr"/>
        <c:lblOffset val="100"/>
        <c:noMultiLvlLbl val="0"/>
      </c:catAx>
      <c:valAx>
        <c:axId val="252128256"/>
        <c:scaling>
          <c:orientation val="minMax"/>
        </c:scaling>
        <c:delete val="0"/>
        <c:axPos val="l"/>
        <c:majorGridlines/>
        <c:numFmt formatCode="General" sourceLinked="1"/>
        <c:majorTickMark val="out"/>
        <c:minorTickMark val="none"/>
        <c:tickLblPos val="nextTo"/>
        <c:crossAx val="252126720"/>
        <c:crosses val="autoZero"/>
        <c:crossBetween val="between"/>
      </c:valAx>
      <c:spPr>
        <a:noFill/>
        <a:ln w="25400">
          <a:noFill/>
        </a:ln>
      </c:spPr>
    </c:plotArea>
    <c:legend>
      <c:legendPos val="r"/>
      <c:legendEntry>
        <c:idx val="1"/>
        <c:delete val="1"/>
      </c:legendEntry>
      <c:legendEntry>
        <c:idx val="2"/>
        <c:delete val="1"/>
      </c:legendEntry>
      <c:layout>
        <c:manualLayout>
          <c:xMode val="edge"/>
          <c:yMode val="edge"/>
          <c:x val="0.81119641294838141"/>
          <c:y val="0.47776715410573678"/>
          <c:w val="0.18880372843128448"/>
          <c:h val="8.9924276706790957E-2"/>
        </c:manualLayout>
      </c:layout>
      <c:overlay val="0"/>
    </c:legend>
    <c:plotVisOnly val="1"/>
    <c:dispBlanksAs val="gap"/>
    <c:showDLblsOverMax val="0"/>
  </c:chart>
  <c:externalData r:id="rId1">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141</TotalTime>
  <Pages>15</Pages>
  <Words>3153</Words>
  <Characters>17789</Characters>
  <Application>Microsoft Office Word</Application>
  <DocSecurity>0</DocSecurity>
  <Lines>658</Lines>
  <Paragraphs>299</Paragraphs>
  <ScaleCrop>false</ScaleCrop>
  <HeadingPairs>
    <vt:vector size="2" baseType="variant">
      <vt:variant>
        <vt:lpstr>Título</vt:lpstr>
      </vt:variant>
      <vt:variant>
        <vt:i4>1</vt:i4>
      </vt:variant>
    </vt:vector>
  </HeadingPairs>
  <TitlesOfParts>
    <vt:vector size="1" baseType="lpstr">
      <vt:lpstr/>
    </vt:vector>
  </TitlesOfParts>
  <Company>COLDEPORTES</Company>
  <LinksUpToDate>false</LinksUpToDate>
  <CharactersWithSpaces>20643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Sandra Castelblanco</dc:creator>
  <cp:lastModifiedBy>RAMIRO</cp:lastModifiedBy>
  <cp:revision>18</cp:revision>
  <dcterms:created xsi:type="dcterms:W3CDTF">2018-07-23T21:05:00Z</dcterms:created>
  <dcterms:modified xsi:type="dcterms:W3CDTF">2018-07-24T16:00:00Z</dcterms:modified>
</cp:coreProperties>
</file>